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A3908" w14:textId="4FDBA0E3" w:rsidR="00DB5B81" w:rsidRPr="00B31D72" w:rsidRDefault="25155227" w:rsidP="00DB5B81">
      <w:pPr>
        <w:jc w:val="center"/>
        <w:rPr>
          <w:rFonts w:eastAsia="Times New Roman"/>
          <w:b/>
        </w:rPr>
      </w:pPr>
      <w:bookmarkStart w:id="0" w:name="_GoBack"/>
      <w:bookmarkEnd w:id="0"/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875C47">
        <w:rPr>
          <w:rFonts w:eastAsia="Calibri,Times New Roman" w:cs="Calibri,Times New Roman"/>
          <w:b/>
          <w:bCs/>
        </w:rPr>
        <w:t xml:space="preserve">THE </w:t>
      </w:r>
      <w:r w:rsidR="00414FEC">
        <w:rPr>
          <w:rFonts w:eastAsia="Calibri,Times New Roman" w:cs="Calibri,Times New Roman"/>
          <w:b/>
          <w:bCs/>
        </w:rPr>
        <w:t xml:space="preserve">OAKLEY </w:t>
      </w:r>
      <w:r w:rsidR="00260B24">
        <w:rPr>
          <w:rFonts w:eastAsia="Calibri,Times New Roman" w:cs="Calibri,Times New Roman"/>
          <w:b/>
          <w:bCs/>
        </w:rPr>
        <w:t>NEIGHBOURHOOD PLAN</w:t>
      </w:r>
    </w:p>
    <w:p w14:paraId="4A8D8940" w14:textId="56B58882" w:rsidR="009755FD" w:rsidRDefault="25155227" w:rsidP="009755FD">
      <w:pPr>
        <w:jc w:val="center"/>
        <w:rPr>
          <w:rFonts w:eastAsia="Times New Roman" w:cs="Times New Roman"/>
        </w:rPr>
      </w:pPr>
      <w:r w:rsidRPr="00B31D72">
        <w:rPr>
          <w:rFonts w:eastAsia="Times New Roman" w:cs="Times New Roman"/>
        </w:rPr>
        <w:t xml:space="preserve">EXAMINER: </w:t>
      </w:r>
      <w:r w:rsidR="00824EBB" w:rsidRPr="00824EBB">
        <w:rPr>
          <w:rFonts w:eastAsia="Times New Roman" w:cs="Times New Roman"/>
        </w:rPr>
        <w:t xml:space="preserve">Wendy Burden BA (Hons) </w:t>
      </w:r>
      <w:proofErr w:type="spellStart"/>
      <w:r w:rsidR="00824EBB" w:rsidRPr="00824EBB">
        <w:rPr>
          <w:rFonts w:eastAsia="Times New Roman" w:cs="Times New Roman"/>
        </w:rPr>
        <w:t>DipTP</w:t>
      </w:r>
      <w:proofErr w:type="spellEnd"/>
      <w:r w:rsidR="00824EBB" w:rsidRPr="00824EBB">
        <w:rPr>
          <w:rFonts w:eastAsia="Times New Roman" w:cs="Times New Roman"/>
        </w:rPr>
        <w:t xml:space="preserve"> MRTPI</w:t>
      </w:r>
    </w:p>
    <w:p w14:paraId="0D42BD12" w14:textId="545C06D9" w:rsidR="003B2D11" w:rsidRDefault="003B2D11" w:rsidP="003B2D11">
      <w:pPr>
        <w:spacing w:after="0" w:line="240" w:lineRule="auto"/>
        <w:jc w:val="center"/>
        <w:rPr>
          <w:rFonts w:eastAsia="Times New Roman" w:cs="Times New Roman"/>
        </w:rPr>
      </w:pPr>
    </w:p>
    <w:p w14:paraId="4E72320E" w14:textId="0DBB92D0" w:rsidR="0069575D" w:rsidRDefault="0069575D" w:rsidP="003B2D11">
      <w:pPr>
        <w:spacing w:after="0" w:line="240" w:lineRule="auto"/>
        <w:rPr>
          <w:rFonts w:eastAsia="Times New Roman" w:cs="Times New Roman"/>
        </w:rPr>
      </w:pPr>
      <w:r w:rsidRPr="0069575D">
        <w:rPr>
          <w:rFonts w:eastAsia="Times New Roman" w:cs="Times New Roman"/>
        </w:rPr>
        <w:t xml:space="preserve">Mrs Ann </w:t>
      </w:r>
      <w:proofErr w:type="spellStart"/>
      <w:r w:rsidRPr="0069575D">
        <w:rPr>
          <w:rFonts w:eastAsia="Times New Roman" w:cs="Times New Roman"/>
        </w:rPr>
        <w:t>Paice</w:t>
      </w:r>
      <w:proofErr w:type="spellEnd"/>
    </w:p>
    <w:p w14:paraId="5D8D7137" w14:textId="6CC32AB6" w:rsidR="0069575D" w:rsidRDefault="0069575D" w:rsidP="003B2D1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Clerk to </w:t>
      </w:r>
      <w:r w:rsidRPr="0069575D">
        <w:rPr>
          <w:rFonts w:eastAsia="Times New Roman" w:cs="Times New Roman"/>
        </w:rPr>
        <w:t>Oakley Parish Council</w:t>
      </w:r>
    </w:p>
    <w:p w14:paraId="1C2CFA91" w14:textId="77777777" w:rsidR="00BC2AAC" w:rsidRDefault="00BC2AAC" w:rsidP="003B2D11">
      <w:pPr>
        <w:spacing w:after="0" w:line="240" w:lineRule="auto"/>
        <w:rPr>
          <w:rFonts w:eastAsia="Times New Roman" w:cs="Times New Roman"/>
        </w:rPr>
      </w:pPr>
    </w:p>
    <w:p w14:paraId="7117D84E" w14:textId="5A8F9652" w:rsidR="00BC2AAC" w:rsidRDefault="00EB57B5" w:rsidP="003B2D1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Ms </w:t>
      </w:r>
      <w:r w:rsidR="0069575D">
        <w:rPr>
          <w:rFonts w:eastAsia="Times New Roman" w:cs="Times New Roman"/>
        </w:rPr>
        <w:t>Sonia Gallaher</w:t>
      </w:r>
    </w:p>
    <w:p w14:paraId="4FB17A99" w14:textId="5C51FD75" w:rsidR="009755FD" w:rsidRPr="00BC2AAC" w:rsidRDefault="00414FEC" w:rsidP="00BC2AA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Bedford Borough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418DFCBA" w14:textId="77777777" w:rsidTr="005E7856">
        <w:tc>
          <w:tcPr>
            <w:tcW w:w="4508" w:type="dxa"/>
          </w:tcPr>
          <w:p w14:paraId="73B88E70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0A3D4B7D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5DF14035" w14:textId="77777777" w:rsidR="00AD7815" w:rsidRPr="004F1D2B" w:rsidRDefault="00AD7815" w:rsidP="00D246D6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B3911B1" w14:textId="39ABECD1" w:rsidR="00AD7815" w:rsidRPr="004F1D2B" w:rsidRDefault="00A70222" w:rsidP="005E7856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 w:rsidR="00BC2AAC">
              <w:rPr>
                <w:rFonts w:cstheme="minorHAnsi"/>
              </w:rPr>
              <w:t xml:space="preserve"> </w:t>
            </w:r>
            <w:r w:rsidR="00930349">
              <w:rPr>
                <w:rFonts w:cstheme="minorHAnsi"/>
              </w:rPr>
              <w:t>03</w:t>
            </w:r>
            <w:r w:rsidR="0069575D">
              <w:rPr>
                <w:rFonts w:cstheme="minorHAnsi"/>
              </w:rPr>
              <w:t>/WB/ONP</w:t>
            </w:r>
            <w:r w:rsidRPr="004F1D2B">
              <w:rPr>
                <w:rFonts w:cstheme="minorHAnsi"/>
              </w:rPr>
              <w:t xml:space="preserve"> </w:t>
            </w:r>
          </w:p>
          <w:p w14:paraId="27685E03" w14:textId="77777777" w:rsidR="00AD7815" w:rsidRPr="004F1D2B" w:rsidRDefault="00AD7815" w:rsidP="005E7856">
            <w:pPr>
              <w:jc w:val="right"/>
              <w:rPr>
                <w:rFonts w:cstheme="minorHAnsi"/>
              </w:rPr>
            </w:pPr>
          </w:p>
          <w:p w14:paraId="116DEF9C" w14:textId="438ED6A5" w:rsidR="00AD7815" w:rsidRPr="004F1D2B" w:rsidRDefault="000D09AC" w:rsidP="004B575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930349">
              <w:rPr>
                <w:rFonts w:cstheme="minorHAnsi"/>
              </w:rPr>
              <w:t xml:space="preserve"> October</w:t>
            </w:r>
            <w:r w:rsidR="0069575D">
              <w:rPr>
                <w:rFonts w:cstheme="minorHAnsi"/>
              </w:rPr>
              <w:t xml:space="preserve"> </w:t>
            </w:r>
            <w:r w:rsidR="00CF362A">
              <w:rPr>
                <w:rFonts w:cstheme="minorHAnsi"/>
              </w:rPr>
              <w:t>2019</w:t>
            </w:r>
          </w:p>
        </w:tc>
      </w:tr>
    </w:tbl>
    <w:p w14:paraId="51FA3EE5" w14:textId="425FC151" w:rsidR="00DB5B81" w:rsidRPr="00D246D6" w:rsidRDefault="25155227" w:rsidP="006F097D">
      <w:pPr>
        <w:spacing w:after="0" w:line="240" w:lineRule="auto"/>
        <w:rPr>
          <w:rFonts w:eastAsia="Times New Roman" w:cstheme="minorHAnsi"/>
        </w:rPr>
      </w:pPr>
      <w:r w:rsidRPr="0069689D">
        <w:rPr>
          <w:rFonts w:eastAsia="Calibri,Times New Roman" w:cstheme="minorHAnsi"/>
        </w:rPr>
        <w:t xml:space="preserve">Dear </w:t>
      </w:r>
      <w:r w:rsidR="0069575D">
        <w:rPr>
          <w:rFonts w:eastAsia="Calibri,Times New Roman" w:cstheme="minorHAnsi"/>
        </w:rPr>
        <w:t xml:space="preserve">Mrs </w:t>
      </w:r>
      <w:proofErr w:type="spellStart"/>
      <w:r w:rsidR="0069575D">
        <w:rPr>
          <w:rFonts w:eastAsia="Calibri,Times New Roman" w:cstheme="minorHAnsi"/>
        </w:rPr>
        <w:t>Paice</w:t>
      </w:r>
      <w:proofErr w:type="spellEnd"/>
      <w:r w:rsidR="0069575D">
        <w:rPr>
          <w:rFonts w:eastAsia="Calibri,Times New Roman" w:cstheme="minorHAnsi"/>
        </w:rPr>
        <w:t xml:space="preserve"> and Ms Gallaher</w:t>
      </w:r>
    </w:p>
    <w:p w14:paraId="574594C5" w14:textId="77777777" w:rsidR="008744BE" w:rsidRPr="004F1D2B" w:rsidRDefault="008744BE" w:rsidP="006F097D">
      <w:pPr>
        <w:spacing w:after="0" w:line="240" w:lineRule="auto"/>
        <w:rPr>
          <w:rFonts w:cstheme="minorHAnsi"/>
        </w:rPr>
      </w:pPr>
    </w:p>
    <w:p w14:paraId="30F67C89" w14:textId="721ADAAB" w:rsidR="00D110C2" w:rsidRPr="004F1D2B" w:rsidRDefault="00414FEC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OAKLEY</w:t>
      </w:r>
      <w:r w:rsidR="00875C47">
        <w:rPr>
          <w:rFonts w:cstheme="minorHAnsi"/>
        </w:rPr>
        <w:t xml:space="preserve"> </w:t>
      </w:r>
      <w:r w:rsidR="00D110C2" w:rsidRPr="004F1D2B">
        <w:rPr>
          <w:rFonts w:cstheme="minorHAnsi"/>
        </w:rPr>
        <w:t>NEIGHBOURHOOD PLAN EXAMINAT</w:t>
      </w:r>
      <w:r w:rsidR="00612888" w:rsidRPr="004F1D2B">
        <w:rPr>
          <w:rFonts w:cstheme="minorHAnsi"/>
        </w:rPr>
        <w:t>I</w:t>
      </w:r>
      <w:r w:rsidR="00D110C2" w:rsidRPr="004F1D2B">
        <w:rPr>
          <w:rFonts w:cstheme="minorHAnsi"/>
        </w:rPr>
        <w:t>ON</w:t>
      </w:r>
      <w:r w:rsidR="00F4487B" w:rsidRPr="004F1D2B">
        <w:rPr>
          <w:rFonts w:cstheme="minorHAnsi"/>
        </w:rPr>
        <w:t xml:space="preserve"> </w:t>
      </w:r>
    </w:p>
    <w:p w14:paraId="102E46B6" w14:textId="762C4A3A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5ED9BC29" w14:textId="77777777" w:rsidR="00195D97" w:rsidRDefault="000524CB" w:rsidP="00930349">
      <w:pPr>
        <w:pStyle w:val="PlainText"/>
      </w:pPr>
      <w:r>
        <w:t xml:space="preserve">I write in response to the </w:t>
      </w:r>
      <w:r w:rsidR="00930349">
        <w:t>letter from Oakley P</w:t>
      </w:r>
      <w:r>
        <w:t xml:space="preserve">arish </w:t>
      </w:r>
      <w:r w:rsidR="00930349">
        <w:t>C</w:t>
      </w:r>
      <w:r>
        <w:t>ouncil (OPC) of 17 November 2019 providing comments on my</w:t>
      </w:r>
      <w:r w:rsidR="00930349">
        <w:t xml:space="preserve"> fact check</w:t>
      </w:r>
      <w:r>
        <w:t xml:space="preserve"> report.  </w:t>
      </w:r>
    </w:p>
    <w:p w14:paraId="435813DE" w14:textId="77777777" w:rsidR="00195D97" w:rsidRDefault="00195D97" w:rsidP="00930349">
      <w:pPr>
        <w:pStyle w:val="PlainText"/>
      </w:pPr>
    </w:p>
    <w:p w14:paraId="3D2E14E7" w14:textId="14D66F7E" w:rsidR="00930349" w:rsidRDefault="000524CB" w:rsidP="00930349">
      <w:pPr>
        <w:pStyle w:val="PlainText"/>
      </w:pPr>
      <w:r>
        <w:t>T</w:t>
      </w:r>
      <w:r w:rsidR="00930349">
        <w:t>his has drawn some new factual information to my attention in relation to L</w:t>
      </w:r>
      <w:r>
        <w:t xml:space="preserve">ocal </w:t>
      </w:r>
      <w:r w:rsidR="00930349">
        <w:t>G</w:t>
      </w:r>
      <w:r>
        <w:t xml:space="preserve">reen </w:t>
      </w:r>
      <w:r w:rsidR="00930349">
        <w:t>S</w:t>
      </w:r>
      <w:r>
        <w:t>pace</w:t>
      </w:r>
      <w:r w:rsidR="009D5B93">
        <w:t xml:space="preserve"> S</w:t>
      </w:r>
      <w:r w:rsidR="00930349">
        <w:t xml:space="preserve">ite 9. This </w:t>
      </w:r>
      <w:r w:rsidR="00195D97">
        <w:t xml:space="preserve">pertains </w:t>
      </w:r>
      <w:r w:rsidR="00930349">
        <w:t xml:space="preserve">to that part of the site which adjoins the River. To help me to assess the potential designation of all or any part of Site 9, I would be grateful if </w:t>
      </w:r>
      <w:r w:rsidR="00AE5E18">
        <w:t xml:space="preserve">the following </w:t>
      </w:r>
      <w:r w:rsidR="00247C5E">
        <w:t xml:space="preserve">information could be </w:t>
      </w:r>
      <w:r w:rsidR="00930349">
        <w:t xml:space="preserve">provided </w:t>
      </w:r>
      <w:r w:rsidR="009D5B93">
        <w:t xml:space="preserve">by OPC and Bedford Borough Council </w:t>
      </w:r>
      <w:r w:rsidR="00930349">
        <w:t>to clarify the facts raised by OPC</w:t>
      </w:r>
      <w:r w:rsidR="006C6D87">
        <w:t>:</w:t>
      </w:r>
      <w:r w:rsidR="00930349">
        <w:t xml:space="preserve"> </w:t>
      </w:r>
    </w:p>
    <w:p w14:paraId="2BE4BA09" w14:textId="77777777" w:rsidR="00930349" w:rsidRDefault="00930349" w:rsidP="00930349">
      <w:pPr>
        <w:pStyle w:val="PlainText"/>
      </w:pPr>
    </w:p>
    <w:p w14:paraId="00C1B621" w14:textId="60268145" w:rsidR="00930349" w:rsidRDefault="00930349" w:rsidP="000524CB">
      <w:pPr>
        <w:pStyle w:val="PlainText"/>
        <w:numPr>
          <w:ilvl w:val="0"/>
          <w:numId w:val="21"/>
        </w:numPr>
      </w:pPr>
      <w:r>
        <w:t xml:space="preserve">Can a map </w:t>
      </w:r>
      <w:r w:rsidR="001D379D">
        <w:t xml:space="preserve">please </w:t>
      </w:r>
      <w:r>
        <w:t>be provided of t</w:t>
      </w:r>
      <w:r w:rsidR="000524CB">
        <w:t>hat area which is leased by OPC?</w:t>
      </w:r>
    </w:p>
    <w:p w14:paraId="2274AEB6" w14:textId="77777777" w:rsidR="00930349" w:rsidRDefault="00930349" w:rsidP="00930349">
      <w:pPr>
        <w:pStyle w:val="PlainText"/>
      </w:pPr>
    </w:p>
    <w:p w14:paraId="715F41B9" w14:textId="7C66E548" w:rsidR="00930349" w:rsidRDefault="00930349" w:rsidP="009D5B93">
      <w:pPr>
        <w:pStyle w:val="PlainText"/>
        <w:numPr>
          <w:ilvl w:val="0"/>
          <w:numId w:val="21"/>
        </w:numPr>
      </w:pPr>
      <w:r>
        <w:t xml:space="preserve">Does the area leased by OPC conform with the area shown as designated M1 on the </w:t>
      </w:r>
      <w:r w:rsidR="009D5B93" w:rsidRPr="009D5B93">
        <w:t xml:space="preserve">Allocations and Designations Local Plan </w:t>
      </w:r>
      <w:r>
        <w:t>Policies Map?</w:t>
      </w:r>
    </w:p>
    <w:p w14:paraId="6E695818" w14:textId="77777777" w:rsidR="00930349" w:rsidRDefault="00930349" w:rsidP="00930349">
      <w:pPr>
        <w:pStyle w:val="PlainText"/>
      </w:pPr>
    </w:p>
    <w:p w14:paraId="5A6578F1" w14:textId="31A0DB46" w:rsidR="00930349" w:rsidRDefault="00930349" w:rsidP="000524CB">
      <w:pPr>
        <w:pStyle w:val="PlainText"/>
        <w:numPr>
          <w:ilvl w:val="0"/>
          <w:numId w:val="21"/>
        </w:numPr>
      </w:pPr>
      <w:r>
        <w:t>Can B</w:t>
      </w:r>
      <w:r w:rsidR="000524CB">
        <w:t xml:space="preserve">edford </w:t>
      </w:r>
      <w:r>
        <w:t>B</w:t>
      </w:r>
      <w:r w:rsidR="000524CB">
        <w:t xml:space="preserve">orough </w:t>
      </w:r>
      <w:r>
        <w:t>C</w:t>
      </w:r>
      <w:r w:rsidR="000524CB">
        <w:t>ouncil</w:t>
      </w:r>
      <w:r>
        <w:t xml:space="preserve"> please provide a copy of the Village open spaces and views background paper produce</w:t>
      </w:r>
      <w:r w:rsidR="009D5B93">
        <w:t>d to support Policy AD40 of the</w:t>
      </w:r>
      <w:r w:rsidR="000524CB" w:rsidRPr="000524CB">
        <w:t xml:space="preserve"> Allocations and Designations Local Plan</w:t>
      </w:r>
      <w:r>
        <w:t>?</w:t>
      </w:r>
    </w:p>
    <w:p w14:paraId="01DDA8DF" w14:textId="77777777" w:rsidR="00930349" w:rsidRDefault="00930349" w:rsidP="00930349">
      <w:pPr>
        <w:pStyle w:val="PlainText"/>
      </w:pPr>
    </w:p>
    <w:p w14:paraId="2FA41508" w14:textId="6C601D31" w:rsidR="00930349" w:rsidRDefault="00930349" w:rsidP="000524CB">
      <w:pPr>
        <w:pStyle w:val="PlainText"/>
        <w:numPr>
          <w:ilvl w:val="0"/>
          <w:numId w:val="21"/>
        </w:numPr>
      </w:pPr>
      <w:r>
        <w:t xml:space="preserve">Are the boundaries of these areas clearly identifiable </w:t>
      </w:r>
      <w:r w:rsidR="00F606E4">
        <w:t>o</w:t>
      </w:r>
      <w:r>
        <w:t xml:space="preserve">n the ground? </w:t>
      </w:r>
    </w:p>
    <w:p w14:paraId="44C79938" w14:textId="77777777" w:rsidR="00930349" w:rsidRDefault="00930349" w:rsidP="00930349">
      <w:pPr>
        <w:pStyle w:val="PlainText"/>
      </w:pPr>
    </w:p>
    <w:p w14:paraId="384DC47F" w14:textId="2007F5D8" w:rsidR="00930349" w:rsidRDefault="00930349" w:rsidP="000524CB">
      <w:pPr>
        <w:pStyle w:val="PlainText"/>
        <w:numPr>
          <w:ilvl w:val="0"/>
          <w:numId w:val="21"/>
        </w:numPr>
      </w:pPr>
      <w:r>
        <w:t>Please provide a map to show the area alongside the river which does not form part of the cultivated field.</w:t>
      </w:r>
    </w:p>
    <w:p w14:paraId="1A781D19" w14:textId="77777777" w:rsidR="00930349" w:rsidRDefault="00930349" w:rsidP="00930349">
      <w:pPr>
        <w:pStyle w:val="PlainText"/>
      </w:pPr>
    </w:p>
    <w:p w14:paraId="0D00FD36" w14:textId="06A621E0" w:rsidR="00930349" w:rsidRDefault="00930349" w:rsidP="000524CB">
      <w:pPr>
        <w:pStyle w:val="PlainText"/>
        <w:numPr>
          <w:ilvl w:val="0"/>
          <w:numId w:val="21"/>
        </w:numPr>
      </w:pPr>
      <w:r>
        <w:t>Please indicate the S</w:t>
      </w:r>
      <w:r w:rsidR="009D5B93">
        <w:t xml:space="preserve">ettlement </w:t>
      </w:r>
      <w:r>
        <w:t>P</w:t>
      </w:r>
      <w:r w:rsidR="009D5B93">
        <w:t xml:space="preserve">olicy </w:t>
      </w:r>
      <w:r>
        <w:t>A</w:t>
      </w:r>
      <w:r w:rsidR="009D5B93">
        <w:t>rea</w:t>
      </w:r>
      <w:r>
        <w:t xml:space="preserve"> boundary referred to in the OPC on this map.</w:t>
      </w:r>
    </w:p>
    <w:p w14:paraId="79FEABC6" w14:textId="77777777" w:rsidR="00930349" w:rsidRDefault="00930349" w:rsidP="00930349">
      <w:pPr>
        <w:pStyle w:val="PlainText"/>
      </w:pPr>
    </w:p>
    <w:p w14:paraId="3A10BCBF" w14:textId="632A5DD1" w:rsidR="00930349" w:rsidRDefault="006C6D87" w:rsidP="00930349">
      <w:pPr>
        <w:pStyle w:val="PlainText"/>
      </w:pPr>
      <w:r>
        <w:t xml:space="preserve">It would be helpful if this </w:t>
      </w:r>
      <w:r w:rsidR="00930349">
        <w:t>information</w:t>
      </w:r>
      <w:r w:rsidR="00582061">
        <w:t xml:space="preserve"> can be </w:t>
      </w:r>
      <w:r w:rsidR="00930349">
        <w:t xml:space="preserve">provided within </w:t>
      </w:r>
      <w:r w:rsidR="00930349" w:rsidRPr="009D5B93">
        <w:rPr>
          <w:b/>
        </w:rPr>
        <w:t>2 weeks</w:t>
      </w:r>
      <w:r w:rsidR="00930349">
        <w:t xml:space="preserve"> from the date of this request.</w:t>
      </w:r>
      <w:r>
        <w:t xml:space="preserve"> I should reiterate that </w:t>
      </w:r>
      <w:r w:rsidR="00DB6A72">
        <w:t>this is not an opportunity to submit further views or supplem</w:t>
      </w:r>
      <w:r w:rsidR="000F0C4B">
        <w:t xml:space="preserve">entary evidence outside the parameters of </w:t>
      </w:r>
      <w:r w:rsidR="00167ACE">
        <w:t xml:space="preserve">strictly </w:t>
      </w:r>
      <w:r w:rsidR="000F0C4B">
        <w:t>clarif</w:t>
      </w:r>
      <w:r w:rsidR="00FA1D28">
        <w:t xml:space="preserve">ying </w:t>
      </w:r>
      <w:r w:rsidR="00C55487">
        <w:t xml:space="preserve">those factual matters </w:t>
      </w:r>
      <w:r w:rsidR="004B5755">
        <w:t>covered by</w:t>
      </w:r>
      <w:r w:rsidR="00C55487">
        <w:t xml:space="preserve"> </w:t>
      </w:r>
      <w:r w:rsidR="000F0C4B">
        <w:t xml:space="preserve">points 1-6 above. </w:t>
      </w:r>
    </w:p>
    <w:p w14:paraId="6C2B372B" w14:textId="50F054FF" w:rsidR="004F1D2B" w:rsidRDefault="004F1D2B" w:rsidP="006F097D">
      <w:pPr>
        <w:spacing w:after="0" w:line="240" w:lineRule="auto"/>
        <w:rPr>
          <w:rFonts w:cstheme="minorHAnsi"/>
        </w:rPr>
      </w:pPr>
    </w:p>
    <w:p w14:paraId="37EA1C2F" w14:textId="242347F1" w:rsidR="004F1D2B" w:rsidRPr="004F1D2B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</w:t>
      </w:r>
      <w:r w:rsidR="00D85BC6">
        <w:rPr>
          <w:rFonts w:cstheme="minorHAnsi"/>
        </w:rPr>
        <w:t xml:space="preserve">that </w:t>
      </w:r>
      <w:r w:rsidRPr="004F1D2B">
        <w:rPr>
          <w:rFonts w:cstheme="minorHAnsi"/>
        </w:rPr>
        <w:t xml:space="preserve">a copy </w:t>
      </w:r>
      <w:r w:rsidR="00F932D0" w:rsidRPr="004F1D2B">
        <w:rPr>
          <w:rFonts w:cstheme="minorHAnsi"/>
        </w:rPr>
        <w:t>of this</w:t>
      </w:r>
      <w:r w:rsidRPr="004F1D2B">
        <w:rPr>
          <w:rFonts w:cstheme="minorHAnsi"/>
        </w:rPr>
        <w:t xml:space="preserve"> letter</w:t>
      </w:r>
      <w:r w:rsidR="008C0807">
        <w:rPr>
          <w:rFonts w:cstheme="minorHAnsi"/>
        </w:rPr>
        <w:t xml:space="preserve"> </w:t>
      </w:r>
      <w:r w:rsidR="00D85BC6">
        <w:rPr>
          <w:rFonts w:cstheme="minorHAnsi"/>
        </w:rPr>
        <w:t>is</w:t>
      </w:r>
      <w:r w:rsidRPr="004F1D2B">
        <w:rPr>
          <w:rFonts w:cstheme="minorHAnsi"/>
        </w:rPr>
        <w:t xml:space="preserve"> placed on </w:t>
      </w:r>
      <w:r w:rsidR="00D85BC6">
        <w:rPr>
          <w:rFonts w:cstheme="minorHAnsi"/>
        </w:rPr>
        <w:t xml:space="preserve">both </w:t>
      </w:r>
      <w:r w:rsidRPr="004F1D2B">
        <w:rPr>
          <w:rFonts w:cstheme="minorHAnsi"/>
        </w:rPr>
        <w:t>the</w:t>
      </w:r>
      <w:r w:rsidR="003775D0">
        <w:rPr>
          <w:rFonts w:cstheme="minorHAnsi"/>
        </w:rPr>
        <w:t xml:space="preserve"> </w:t>
      </w:r>
      <w:r w:rsidR="00173C9D">
        <w:rPr>
          <w:rFonts w:cstheme="minorHAnsi"/>
        </w:rPr>
        <w:t>Parish</w:t>
      </w:r>
      <w:r w:rsidR="00BC2AAC">
        <w:rPr>
          <w:rFonts w:cstheme="minorHAnsi"/>
        </w:rPr>
        <w:t xml:space="preserve"> C</w:t>
      </w:r>
      <w:r w:rsidR="003775D0">
        <w:rPr>
          <w:rFonts w:cstheme="minorHAnsi"/>
        </w:rPr>
        <w:t>ouncil and</w:t>
      </w:r>
      <w:r w:rsidRPr="004F1D2B">
        <w:rPr>
          <w:rFonts w:cstheme="minorHAnsi"/>
        </w:rPr>
        <w:t xml:space="preserve"> </w:t>
      </w:r>
      <w:r w:rsidR="00577983">
        <w:rPr>
          <w:rFonts w:cstheme="minorHAnsi"/>
        </w:rPr>
        <w:t>local authority website</w:t>
      </w:r>
      <w:r w:rsidR="003775D0">
        <w:rPr>
          <w:rFonts w:cstheme="minorHAnsi"/>
        </w:rPr>
        <w:t>s</w:t>
      </w:r>
      <w:r w:rsidR="00577983">
        <w:rPr>
          <w:rFonts w:cstheme="minorHAnsi"/>
        </w:rPr>
        <w:t>.</w:t>
      </w:r>
      <w:r w:rsidRPr="004F1D2B">
        <w:rPr>
          <w:rFonts w:cstheme="minorHAnsi"/>
        </w:rPr>
        <w:t xml:space="preserve"> </w:t>
      </w:r>
    </w:p>
    <w:p w14:paraId="0245A439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</w:p>
    <w:p w14:paraId="6C3C1551" w14:textId="21395380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40247D01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</w:p>
    <w:p w14:paraId="426992C9" w14:textId="132CFE4D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5BEBDEC0" w14:textId="4F471614" w:rsidR="00AD7815" w:rsidRPr="00DD4FE6" w:rsidRDefault="00824EBB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Wendy Burden</w:t>
      </w:r>
    </w:p>
    <w:p w14:paraId="02CD5A93" w14:textId="77777777" w:rsidR="00AD7815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C6E9D47" w14:textId="062C0A3C" w:rsidR="00D96273" w:rsidRPr="005D3139" w:rsidRDefault="00AD7815" w:rsidP="00DA78E0">
      <w:pPr>
        <w:spacing w:after="0" w:line="240" w:lineRule="auto"/>
        <w:rPr>
          <w:rFonts w:ascii="Calibri" w:hAnsi="Calibri" w:cs="Calibri"/>
        </w:rPr>
      </w:pPr>
      <w:r w:rsidRPr="00612888">
        <w:rPr>
          <w:rFonts w:ascii="Calibri" w:hAnsi="Calibri" w:cs="Calibri"/>
        </w:rPr>
        <w:t>Examiner</w:t>
      </w:r>
    </w:p>
    <w:sectPr w:rsidR="00D96273" w:rsidRPr="005D3139" w:rsidSect="005E7856">
      <w:footerReference w:type="default" r:id="rId12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87D9" w14:textId="77777777" w:rsidR="00671880" w:rsidRDefault="00671880">
      <w:pPr>
        <w:spacing w:after="0" w:line="240" w:lineRule="auto"/>
      </w:pPr>
      <w:r>
        <w:separator/>
      </w:r>
    </w:p>
  </w:endnote>
  <w:endnote w:type="continuationSeparator" w:id="0">
    <w:p w14:paraId="583C493E" w14:textId="77777777" w:rsidR="00671880" w:rsidRDefault="0067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E56A" w14:textId="77777777" w:rsidR="00930349" w:rsidRDefault="005E7856" w:rsidP="005E7856">
    <w:pPr>
      <w:pStyle w:val="Footer"/>
      <w:jc w:val="center"/>
      <w:rPr>
        <w:rFonts w:ascii="Microsoft JhengHei UI" w:eastAsia="Microsoft JhengHei UI" w:hAnsi="Microsoft JhengHei UI" w:cs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 w:rsidR="00930349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29 Monmouth Street, Bath BA1 2DL</w:t>
    </w:r>
  </w:p>
  <w:p w14:paraId="306EE737" w14:textId="4B7842C2" w:rsidR="005E7856" w:rsidRPr="00D20769" w:rsidRDefault="005E7856" w:rsidP="005E7856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43DC" w14:textId="77777777" w:rsidR="00671880" w:rsidRDefault="00671880">
      <w:pPr>
        <w:spacing w:after="0" w:line="240" w:lineRule="auto"/>
      </w:pPr>
      <w:r>
        <w:separator/>
      </w:r>
    </w:p>
  </w:footnote>
  <w:footnote w:type="continuationSeparator" w:id="0">
    <w:p w14:paraId="07B9F5F3" w14:textId="77777777" w:rsidR="00671880" w:rsidRDefault="0067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2EC7"/>
    <w:multiLevelType w:val="hybridMultilevel"/>
    <w:tmpl w:val="8E5CF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D6F1BB0"/>
    <w:multiLevelType w:val="hybridMultilevel"/>
    <w:tmpl w:val="83107F24"/>
    <w:lvl w:ilvl="0" w:tplc="751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B83"/>
    <w:multiLevelType w:val="hybridMultilevel"/>
    <w:tmpl w:val="35F8C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A20BF"/>
    <w:multiLevelType w:val="hybridMultilevel"/>
    <w:tmpl w:val="6388E3A8"/>
    <w:lvl w:ilvl="0" w:tplc="30324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5B3C6172"/>
    <w:multiLevelType w:val="hybridMultilevel"/>
    <w:tmpl w:val="4E988DE6"/>
    <w:lvl w:ilvl="0" w:tplc="75FE0954">
      <w:start w:val="1"/>
      <w:numFmt w:val="decimal"/>
      <w:lvlText w:val="%1"/>
      <w:lvlJc w:val="left"/>
      <w:pPr>
        <w:ind w:left="720" w:hanging="6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3" w:hanging="360"/>
      </w:pPr>
    </w:lvl>
    <w:lvl w:ilvl="2" w:tplc="0809001B" w:tentative="1">
      <w:start w:val="1"/>
      <w:numFmt w:val="lowerRoman"/>
      <w:lvlText w:val="%3."/>
      <w:lvlJc w:val="right"/>
      <w:pPr>
        <w:ind w:left="1853" w:hanging="180"/>
      </w:pPr>
    </w:lvl>
    <w:lvl w:ilvl="3" w:tplc="0809000F" w:tentative="1">
      <w:start w:val="1"/>
      <w:numFmt w:val="decimal"/>
      <w:lvlText w:val="%4."/>
      <w:lvlJc w:val="left"/>
      <w:pPr>
        <w:ind w:left="2573" w:hanging="360"/>
      </w:pPr>
    </w:lvl>
    <w:lvl w:ilvl="4" w:tplc="08090019" w:tentative="1">
      <w:start w:val="1"/>
      <w:numFmt w:val="lowerLetter"/>
      <w:lvlText w:val="%5."/>
      <w:lvlJc w:val="left"/>
      <w:pPr>
        <w:ind w:left="3293" w:hanging="360"/>
      </w:pPr>
    </w:lvl>
    <w:lvl w:ilvl="5" w:tplc="0809001B" w:tentative="1">
      <w:start w:val="1"/>
      <w:numFmt w:val="lowerRoman"/>
      <w:lvlText w:val="%6."/>
      <w:lvlJc w:val="right"/>
      <w:pPr>
        <w:ind w:left="4013" w:hanging="180"/>
      </w:pPr>
    </w:lvl>
    <w:lvl w:ilvl="6" w:tplc="0809000F" w:tentative="1">
      <w:start w:val="1"/>
      <w:numFmt w:val="decimal"/>
      <w:lvlText w:val="%7."/>
      <w:lvlJc w:val="left"/>
      <w:pPr>
        <w:ind w:left="4733" w:hanging="360"/>
      </w:pPr>
    </w:lvl>
    <w:lvl w:ilvl="7" w:tplc="08090019" w:tentative="1">
      <w:start w:val="1"/>
      <w:numFmt w:val="lowerLetter"/>
      <w:lvlText w:val="%8."/>
      <w:lvlJc w:val="left"/>
      <w:pPr>
        <w:ind w:left="5453" w:hanging="360"/>
      </w:pPr>
    </w:lvl>
    <w:lvl w:ilvl="8" w:tplc="08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3" w15:restartNumberingAfterBreak="0">
    <w:nsid w:val="66C13A5B"/>
    <w:multiLevelType w:val="hybridMultilevel"/>
    <w:tmpl w:val="DA2A1B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0BB089F"/>
    <w:multiLevelType w:val="multilevel"/>
    <w:tmpl w:val="59AEF9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796C025D"/>
    <w:multiLevelType w:val="hybridMultilevel"/>
    <w:tmpl w:val="9104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186"/>
    <w:multiLevelType w:val="hybridMultilevel"/>
    <w:tmpl w:val="EA6E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6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0"/>
    <w:lvlOverride w:ilvl="0">
      <w:lvl w:ilvl="0" w:tplc="303245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"/>
  </w:num>
  <w:num w:numId="16">
    <w:abstractNumId w:val="18"/>
  </w:num>
  <w:num w:numId="17">
    <w:abstractNumId w:val="13"/>
  </w:num>
  <w:num w:numId="18">
    <w:abstractNumId w:val="15"/>
  </w:num>
  <w:num w:numId="19">
    <w:abstractNumId w:val="17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1"/>
    <w:rsid w:val="0000117F"/>
    <w:rsid w:val="000203CC"/>
    <w:rsid w:val="00020A55"/>
    <w:rsid w:val="00041091"/>
    <w:rsid w:val="000524CB"/>
    <w:rsid w:val="000530E6"/>
    <w:rsid w:val="0005447A"/>
    <w:rsid w:val="00062331"/>
    <w:rsid w:val="00072A71"/>
    <w:rsid w:val="000A1BA1"/>
    <w:rsid w:val="000A1C7D"/>
    <w:rsid w:val="000A3EE5"/>
    <w:rsid w:val="000A5A3D"/>
    <w:rsid w:val="000B638B"/>
    <w:rsid w:val="000C1B49"/>
    <w:rsid w:val="000D09AC"/>
    <w:rsid w:val="000F0C4B"/>
    <w:rsid w:val="000F4564"/>
    <w:rsid w:val="00107185"/>
    <w:rsid w:val="0011187C"/>
    <w:rsid w:val="00127873"/>
    <w:rsid w:val="00143B2F"/>
    <w:rsid w:val="001504F1"/>
    <w:rsid w:val="00150741"/>
    <w:rsid w:val="00160D4B"/>
    <w:rsid w:val="00167ACE"/>
    <w:rsid w:val="00173C9D"/>
    <w:rsid w:val="00190B21"/>
    <w:rsid w:val="00192AD4"/>
    <w:rsid w:val="00195D97"/>
    <w:rsid w:val="001A1E80"/>
    <w:rsid w:val="001A52C7"/>
    <w:rsid w:val="001D3279"/>
    <w:rsid w:val="001D379D"/>
    <w:rsid w:val="001E34A1"/>
    <w:rsid w:val="001E3AAE"/>
    <w:rsid w:val="001E602E"/>
    <w:rsid w:val="001F7769"/>
    <w:rsid w:val="00203E41"/>
    <w:rsid w:val="00214C8F"/>
    <w:rsid w:val="00225826"/>
    <w:rsid w:val="00233649"/>
    <w:rsid w:val="00247C5E"/>
    <w:rsid w:val="00260B24"/>
    <w:rsid w:val="00264EAC"/>
    <w:rsid w:val="00267DCE"/>
    <w:rsid w:val="002822E2"/>
    <w:rsid w:val="00285981"/>
    <w:rsid w:val="00293CC3"/>
    <w:rsid w:val="002978C6"/>
    <w:rsid w:val="002A5245"/>
    <w:rsid w:val="002B2635"/>
    <w:rsid w:val="002B4469"/>
    <w:rsid w:val="002E28BC"/>
    <w:rsid w:val="00305FF6"/>
    <w:rsid w:val="003235DC"/>
    <w:rsid w:val="00331C3C"/>
    <w:rsid w:val="00357B46"/>
    <w:rsid w:val="003660E8"/>
    <w:rsid w:val="0037516A"/>
    <w:rsid w:val="003765D5"/>
    <w:rsid w:val="003775D0"/>
    <w:rsid w:val="003920A4"/>
    <w:rsid w:val="003978B1"/>
    <w:rsid w:val="003B2D11"/>
    <w:rsid w:val="003C2D45"/>
    <w:rsid w:val="003D3485"/>
    <w:rsid w:val="003E5502"/>
    <w:rsid w:val="00406E03"/>
    <w:rsid w:val="00414FEC"/>
    <w:rsid w:val="0041722D"/>
    <w:rsid w:val="004444EB"/>
    <w:rsid w:val="00453B7E"/>
    <w:rsid w:val="004722FC"/>
    <w:rsid w:val="00486305"/>
    <w:rsid w:val="00490A01"/>
    <w:rsid w:val="004960D9"/>
    <w:rsid w:val="004A3E29"/>
    <w:rsid w:val="004B5755"/>
    <w:rsid w:val="004C4189"/>
    <w:rsid w:val="004D4E31"/>
    <w:rsid w:val="004F1D2B"/>
    <w:rsid w:val="004F228B"/>
    <w:rsid w:val="004F32A1"/>
    <w:rsid w:val="0051596C"/>
    <w:rsid w:val="005338CB"/>
    <w:rsid w:val="00555B1E"/>
    <w:rsid w:val="00557DB2"/>
    <w:rsid w:val="005646B6"/>
    <w:rsid w:val="005750BA"/>
    <w:rsid w:val="00577983"/>
    <w:rsid w:val="00580696"/>
    <w:rsid w:val="00582061"/>
    <w:rsid w:val="00586FD7"/>
    <w:rsid w:val="005A4426"/>
    <w:rsid w:val="005B48A4"/>
    <w:rsid w:val="005D016B"/>
    <w:rsid w:val="005D3139"/>
    <w:rsid w:val="005D722F"/>
    <w:rsid w:val="005E7856"/>
    <w:rsid w:val="005F31EC"/>
    <w:rsid w:val="00606BE6"/>
    <w:rsid w:val="00612888"/>
    <w:rsid w:val="00622840"/>
    <w:rsid w:val="00624392"/>
    <w:rsid w:val="00630EC2"/>
    <w:rsid w:val="00635D1E"/>
    <w:rsid w:val="006436A1"/>
    <w:rsid w:val="0064375D"/>
    <w:rsid w:val="0064400B"/>
    <w:rsid w:val="00652AE7"/>
    <w:rsid w:val="006612FD"/>
    <w:rsid w:val="00671588"/>
    <w:rsid w:val="00671880"/>
    <w:rsid w:val="00671E96"/>
    <w:rsid w:val="0069575D"/>
    <w:rsid w:val="0069689D"/>
    <w:rsid w:val="00697ACA"/>
    <w:rsid w:val="006A6A06"/>
    <w:rsid w:val="006C2826"/>
    <w:rsid w:val="006C6D87"/>
    <w:rsid w:val="006D53BE"/>
    <w:rsid w:val="006E1615"/>
    <w:rsid w:val="006E4A48"/>
    <w:rsid w:val="006E5831"/>
    <w:rsid w:val="006E622B"/>
    <w:rsid w:val="006E7090"/>
    <w:rsid w:val="006F097D"/>
    <w:rsid w:val="006F16F8"/>
    <w:rsid w:val="00702D02"/>
    <w:rsid w:val="007306A7"/>
    <w:rsid w:val="0076516E"/>
    <w:rsid w:val="007662E7"/>
    <w:rsid w:val="00791C46"/>
    <w:rsid w:val="007B3890"/>
    <w:rsid w:val="007D4C42"/>
    <w:rsid w:val="007E4A65"/>
    <w:rsid w:val="008175F4"/>
    <w:rsid w:val="00820DF4"/>
    <w:rsid w:val="00823845"/>
    <w:rsid w:val="00824EBB"/>
    <w:rsid w:val="008335BB"/>
    <w:rsid w:val="00833C20"/>
    <w:rsid w:val="00835B91"/>
    <w:rsid w:val="008614CF"/>
    <w:rsid w:val="00871917"/>
    <w:rsid w:val="008744BE"/>
    <w:rsid w:val="00875C47"/>
    <w:rsid w:val="008808A4"/>
    <w:rsid w:val="00886F0C"/>
    <w:rsid w:val="008A0889"/>
    <w:rsid w:val="008C0807"/>
    <w:rsid w:val="008E3D34"/>
    <w:rsid w:val="009043C8"/>
    <w:rsid w:val="009152AD"/>
    <w:rsid w:val="00916C82"/>
    <w:rsid w:val="00927B57"/>
    <w:rsid w:val="00930349"/>
    <w:rsid w:val="009330BE"/>
    <w:rsid w:val="009377F1"/>
    <w:rsid w:val="00952478"/>
    <w:rsid w:val="00953D6D"/>
    <w:rsid w:val="00957FB1"/>
    <w:rsid w:val="009650C6"/>
    <w:rsid w:val="009755FD"/>
    <w:rsid w:val="0099700A"/>
    <w:rsid w:val="009B7507"/>
    <w:rsid w:val="009D0701"/>
    <w:rsid w:val="009D5B93"/>
    <w:rsid w:val="009E06D7"/>
    <w:rsid w:val="00A0333D"/>
    <w:rsid w:val="00A15AE5"/>
    <w:rsid w:val="00A200E9"/>
    <w:rsid w:val="00A22293"/>
    <w:rsid w:val="00A26008"/>
    <w:rsid w:val="00A27199"/>
    <w:rsid w:val="00A31854"/>
    <w:rsid w:val="00A36AE1"/>
    <w:rsid w:val="00A70222"/>
    <w:rsid w:val="00A86EC5"/>
    <w:rsid w:val="00A908EA"/>
    <w:rsid w:val="00A9623B"/>
    <w:rsid w:val="00AA12AD"/>
    <w:rsid w:val="00AA6EEA"/>
    <w:rsid w:val="00AC039A"/>
    <w:rsid w:val="00AC12F8"/>
    <w:rsid w:val="00AD7815"/>
    <w:rsid w:val="00AE5E18"/>
    <w:rsid w:val="00AF2225"/>
    <w:rsid w:val="00B31D72"/>
    <w:rsid w:val="00B403E6"/>
    <w:rsid w:val="00B55429"/>
    <w:rsid w:val="00B775F0"/>
    <w:rsid w:val="00B9127F"/>
    <w:rsid w:val="00B95374"/>
    <w:rsid w:val="00BA2415"/>
    <w:rsid w:val="00BA4CDF"/>
    <w:rsid w:val="00BB290D"/>
    <w:rsid w:val="00BB73E1"/>
    <w:rsid w:val="00BC2AAC"/>
    <w:rsid w:val="00BF3EAB"/>
    <w:rsid w:val="00BF79FD"/>
    <w:rsid w:val="00C00137"/>
    <w:rsid w:val="00C059F5"/>
    <w:rsid w:val="00C12599"/>
    <w:rsid w:val="00C50C98"/>
    <w:rsid w:val="00C53D4E"/>
    <w:rsid w:val="00C55487"/>
    <w:rsid w:val="00C718F1"/>
    <w:rsid w:val="00C77B3C"/>
    <w:rsid w:val="00C977E8"/>
    <w:rsid w:val="00CA1ECC"/>
    <w:rsid w:val="00CA50B2"/>
    <w:rsid w:val="00CB65EE"/>
    <w:rsid w:val="00CB72E8"/>
    <w:rsid w:val="00CC1B90"/>
    <w:rsid w:val="00CF362A"/>
    <w:rsid w:val="00CF5387"/>
    <w:rsid w:val="00D110C2"/>
    <w:rsid w:val="00D246D6"/>
    <w:rsid w:val="00D50397"/>
    <w:rsid w:val="00D567D0"/>
    <w:rsid w:val="00D5695C"/>
    <w:rsid w:val="00D6511D"/>
    <w:rsid w:val="00D65710"/>
    <w:rsid w:val="00D66AA8"/>
    <w:rsid w:val="00D85BC6"/>
    <w:rsid w:val="00D90A72"/>
    <w:rsid w:val="00D91A8D"/>
    <w:rsid w:val="00D96273"/>
    <w:rsid w:val="00D9720A"/>
    <w:rsid w:val="00DA6002"/>
    <w:rsid w:val="00DA78E0"/>
    <w:rsid w:val="00DB5B81"/>
    <w:rsid w:val="00DB6088"/>
    <w:rsid w:val="00DB6A72"/>
    <w:rsid w:val="00DC39D0"/>
    <w:rsid w:val="00DC3DE8"/>
    <w:rsid w:val="00DD2C0C"/>
    <w:rsid w:val="00DF13F9"/>
    <w:rsid w:val="00E01FFD"/>
    <w:rsid w:val="00E42919"/>
    <w:rsid w:val="00E55C31"/>
    <w:rsid w:val="00E818F0"/>
    <w:rsid w:val="00E9178D"/>
    <w:rsid w:val="00E91B95"/>
    <w:rsid w:val="00EA01C2"/>
    <w:rsid w:val="00EB57B5"/>
    <w:rsid w:val="00EE3501"/>
    <w:rsid w:val="00EE4BE0"/>
    <w:rsid w:val="00EE6FCC"/>
    <w:rsid w:val="00EE7375"/>
    <w:rsid w:val="00F00F28"/>
    <w:rsid w:val="00F06D3A"/>
    <w:rsid w:val="00F11427"/>
    <w:rsid w:val="00F42954"/>
    <w:rsid w:val="00F4487B"/>
    <w:rsid w:val="00F562CD"/>
    <w:rsid w:val="00F56F09"/>
    <w:rsid w:val="00F57BCA"/>
    <w:rsid w:val="00F606E4"/>
    <w:rsid w:val="00F81E2E"/>
    <w:rsid w:val="00F932D0"/>
    <w:rsid w:val="00F974D1"/>
    <w:rsid w:val="00FA1D28"/>
    <w:rsid w:val="00FB257C"/>
    <w:rsid w:val="00FC4F67"/>
    <w:rsid w:val="00FD1D93"/>
    <w:rsid w:val="00FE6600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0CBF"/>
  <w15:docId w15:val="{42605120-DE33-4077-85DA-E4C2A57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E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E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37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3034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03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8" ma:contentTypeDescription="Create a new document." ma:contentTypeScope="" ma:versionID="07e81f15644dee93d74f7f5c68f242a7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50be2dabc06c9f6c19dbd4293247fc5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BBCE-79EB-4E76-8AF8-DF70CD04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A9777-A79B-4515-A002-171302B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AA315-ABDE-4770-9D25-0C309A1852B8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9D310801-9701-4FB3-8D88-97A2D8254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3A76CF-7325-4E1B-85B7-2CFB12F7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Armitage</dc:creator>
  <cp:lastModifiedBy>steve.carnaby@intelligentplans.co.uk</cp:lastModifiedBy>
  <cp:revision>2</cp:revision>
  <cp:lastPrinted>2019-10-21T14:36:00Z</cp:lastPrinted>
  <dcterms:created xsi:type="dcterms:W3CDTF">2019-10-21T15:05:00Z</dcterms:created>
  <dcterms:modified xsi:type="dcterms:W3CDTF">2019-10-21T15:05:00Z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dd15d1f8-c871-4d99-afaf-00e00e653363</vt:lpwstr>
  </property>
  <property fmtid="{D5CDD505-2E9C-101B-9397-08002B2CF9AE}" pid="3" name="bjDocumentSecurityLabel">
    <vt:lpwstr>No Marking</vt:lpwstr>
  </property>
  <property fmtid="{D5CDD505-2E9C-101B-9397-08002B2CF9AE}" pid="4" name="bjSaver">
    <vt:lpwstr>Rwo7eypWHYE4tDsq1kmYykMVgVSTecSK</vt:lpwstr>
  </property>
  <property fmtid="{D5CDD505-2E9C-101B-9397-08002B2CF9AE}" pid="5" name="ContentTypeId">
    <vt:lpwstr>0x010100A1499A5744D14B4B92DD49B2C7BC5F6E</vt:lpwstr>
  </property>
</Properties>
</file>