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A6356" w14:textId="77777777" w:rsidR="0043492F" w:rsidRDefault="0043492F" w:rsidP="0043492F">
      <w:pPr>
        <w:pBdr>
          <w:bottom w:val="single" w:sz="12" w:space="1" w:color="auto"/>
        </w:pBdr>
        <w:spacing w:after="0"/>
        <w:rPr>
          <w:rFonts w:ascii="Arial" w:hAnsi="Arial" w:cs="Arial"/>
          <w:color w:val="000000" w:themeColor="text1"/>
          <w:sz w:val="48"/>
          <w:szCs w:val="48"/>
        </w:rPr>
      </w:pPr>
      <w:r>
        <w:rPr>
          <w:rFonts w:ascii="Arial" w:hAnsi="Arial" w:cs="Arial"/>
          <w:color w:val="000000" w:themeColor="text1"/>
          <w:sz w:val="48"/>
          <w:szCs w:val="48"/>
        </w:rPr>
        <w:t>Neighbourhood Plan Policy Areas</w:t>
      </w:r>
      <w:r w:rsidR="009A6E2F">
        <w:rPr>
          <w:rStyle w:val="CommentReference"/>
        </w:rPr>
        <w:commentReference w:id="0"/>
      </w:r>
    </w:p>
    <w:p w14:paraId="6691B295" w14:textId="77777777" w:rsidR="005F7C46" w:rsidRPr="00DA1809" w:rsidRDefault="005F7C46" w:rsidP="00AF5BDB">
      <w:pPr>
        <w:pStyle w:val="Heading1"/>
        <w:rPr>
          <w:color w:val="auto"/>
        </w:rPr>
      </w:pPr>
      <w:r w:rsidRPr="00DA1809">
        <w:rPr>
          <w:color w:val="auto"/>
        </w:rPr>
        <w:t>Local Business &amp; Employment Policy</w:t>
      </w:r>
    </w:p>
    <w:p w14:paraId="7E7CDDE2" w14:textId="77777777" w:rsidR="00FC744A" w:rsidRDefault="00FC744A" w:rsidP="00E61E95">
      <w:pPr>
        <w:autoSpaceDE w:val="0"/>
        <w:autoSpaceDN w:val="0"/>
        <w:adjustRightInd w:val="0"/>
        <w:spacing w:before="240" w:after="120" w:line="240" w:lineRule="auto"/>
        <w:ind w:right="29"/>
        <w:jc w:val="both"/>
        <w:rPr>
          <w:rFonts w:ascii="Arial" w:hAnsi="Arial" w:cs="Arial"/>
          <w:b/>
          <w:i/>
          <w:color w:val="000000" w:themeColor="text1"/>
          <w:sz w:val="24"/>
          <w:szCs w:val="24"/>
        </w:rPr>
      </w:pPr>
      <w:r w:rsidRPr="00FC744A">
        <w:rPr>
          <w:rFonts w:ascii="Arial" w:hAnsi="Arial" w:cs="Arial"/>
          <w:b/>
          <w:i/>
          <w:sz w:val="24"/>
          <w:szCs w:val="24"/>
        </w:rPr>
        <w:t>Purpose:</w:t>
      </w:r>
      <w:r w:rsidRPr="00FC744A">
        <w:rPr>
          <w:rFonts w:ascii="Arial" w:hAnsi="Arial" w:cs="Arial"/>
          <w:sz w:val="24"/>
          <w:szCs w:val="24"/>
        </w:rPr>
        <w:t xml:space="preserve"> To ensure Oakley is a viable place to live and work. To encourage and support the development of micro businesses based in Oakley.</w:t>
      </w:r>
      <w:r w:rsidRPr="00FC744A">
        <w:rPr>
          <w:rFonts w:ascii="Arial" w:hAnsi="Arial" w:cs="Arial"/>
          <w:b/>
          <w:i/>
          <w:color w:val="000000" w:themeColor="text1"/>
          <w:sz w:val="24"/>
          <w:szCs w:val="24"/>
        </w:rPr>
        <w:t xml:space="preserve"> </w:t>
      </w:r>
    </w:p>
    <w:p w14:paraId="17592C8D" w14:textId="77777777" w:rsidR="00FC744A" w:rsidRPr="00022488" w:rsidRDefault="00FC744A" w:rsidP="00E61E95">
      <w:pPr>
        <w:autoSpaceDE w:val="0"/>
        <w:autoSpaceDN w:val="0"/>
        <w:adjustRightInd w:val="0"/>
        <w:spacing w:before="240" w:after="120" w:line="240" w:lineRule="auto"/>
        <w:ind w:right="29"/>
        <w:jc w:val="both"/>
        <w:rPr>
          <w:rFonts w:ascii="Arial" w:hAnsi="Arial" w:cs="Arial"/>
          <w:color w:val="000000" w:themeColor="text1"/>
          <w:sz w:val="24"/>
          <w:szCs w:val="24"/>
        </w:rPr>
      </w:pPr>
      <w:r>
        <w:rPr>
          <w:rFonts w:ascii="Arial" w:hAnsi="Arial" w:cs="Arial"/>
          <w:b/>
          <w:i/>
          <w:color w:val="000000" w:themeColor="text1"/>
          <w:sz w:val="24"/>
          <w:szCs w:val="24"/>
        </w:rPr>
        <w:t>Planning rational &amp; evidence:</w:t>
      </w:r>
      <w:r w:rsidRPr="00022488">
        <w:rPr>
          <w:rFonts w:ascii="Arial" w:hAnsi="Arial" w:cs="Arial"/>
          <w:color w:val="000000" w:themeColor="text1"/>
          <w:sz w:val="24"/>
          <w:szCs w:val="24"/>
        </w:rPr>
        <w:t xml:space="preserve"> </w:t>
      </w:r>
      <w:bookmarkStart w:id="1" w:name="_GoBack"/>
      <w:bookmarkEnd w:id="1"/>
    </w:p>
    <w:p w14:paraId="530EE407" w14:textId="77777777" w:rsidR="00FC744A" w:rsidRPr="00FC744A" w:rsidRDefault="00FC744A" w:rsidP="00E61E95">
      <w:pPr>
        <w:pStyle w:val="BlockText"/>
        <w:ind w:left="0"/>
      </w:pPr>
      <w:r w:rsidRPr="00FC744A">
        <w:t>Oakley has three industrial sites with adequate capacity for expansion. In order to maintain the character of the village, these sites must be fully utilised before any other commercial development will be considered. Some of the industrial sites are close to environmentally sensitive areas and no development of these sites will be allowed</w:t>
      </w:r>
      <w:r w:rsidR="00FA2EF3">
        <w:t xml:space="preserve">. </w:t>
      </w:r>
      <w:r w:rsidRPr="00FC744A">
        <w:t>Where sites are adjacent to housing, any intrusion caused by them shall be kept as low as practical in order to maintain the character of the village.</w:t>
      </w:r>
    </w:p>
    <w:p w14:paraId="7D4ED354" w14:textId="77777777" w:rsidR="00FC744A" w:rsidRPr="00FC744A" w:rsidRDefault="00FC744A" w:rsidP="00E61E95">
      <w:pPr>
        <w:pStyle w:val="BlockText"/>
        <w:ind w:left="0"/>
      </w:pPr>
      <w:r w:rsidRPr="00FC744A">
        <w:t xml:space="preserve">The village has </w:t>
      </w:r>
      <w:r w:rsidR="00FA2EF3">
        <w:t xml:space="preserve">more than a hundred </w:t>
      </w:r>
      <w:r w:rsidRPr="00FC744A">
        <w:t>micro businesses which enhance its vibrancy and economic sustainability. Enterprises of this type need strong support, not only in terms of data and voice communications but also for social contact to share ideas and issues.</w:t>
      </w:r>
    </w:p>
    <w:p w14:paraId="540E4835" w14:textId="05476661" w:rsidR="00FC744A" w:rsidRPr="00F401D8" w:rsidRDefault="00FC744A" w:rsidP="00E61E95">
      <w:pPr>
        <w:pStyle w:val="BlockText"/>
        <w:ind w:left="0"/>
      </w:pPr>
      <w:r w:rsidRPr="00FC744A">
        <w:t>Oakley Neighbourhood Development Plan Busin</w:t>
      </w:r>
      <w:r w:rsidR="00A16AA7">
        <w:t>esses Study – 2015</w:t>
      </w:r>
      <w:r w:rsidRPr="00FC744A">
        <w:t xml:space="preserve"> provides further supporting information.</w:t>
      </w:r>
      <w:r>
        <w:t xml:space="preserve"> It will also support </w:t>
      </w:r>
      <w:r w:rsidRPr="00F401D8">
        <w:t>Bedford Borough Council Core Strategy &amp; Rural Inclusion Plan</w:t>
      </w:r>
      <w:r>
        <w:t>.</w:t>
      </w:r>
    </w:p>
    <w:p w14:paraId="42F4FB7C" w14:textId="77777777" w:rsidR="005F7C46" w:rsidRPr="00C13544" w:rsidRDefault="00DA1809" w:rsidP="008C710F">
      <w:pPr>
        <w:tabs>
          <w:tab w:val="left" w:pos="2674"/>
        </w:tabs>
        <w:autoSpaceDE w:val="0"/>
        <w:autoSpaceDN w:val="0"/>
        <w:adjustRightInd w:val="0"/>
        <w:spacing w:before="240" w:after="120" w:line="240" w:lineRule="auto"/>
        <w:ind w:right="595"/>
        <w:jc w:val="both"/>
        <w:rPr>
          <w:rFonts w:ascii="Arial" w:hAnsi="Arial" w:cs="Arial"/>
          <w:b/>
          <w:i/>
          <w:sz w:val="24"/>
          <w:szCs w:val="24"/>
        </w:rPr>
      </w:pPr>
      <w:r>
        <w:rPr>
          <w:rFonts w:ascii="Arial" w:hAnsi="Arial" w:cs="Arial"/>
          <w:b/>
          <w:i/>
          <w:noProof/>
          <w:sz w:val="24"/>
          <w:szCs w:val="24"/>
          <w:lang w:eastAsia="en-GB"/>
        </w:rPr>
        <mc:AlternateContent>
          <mc:Choice Requires="wps">
            <w:drawing>
              <wp:anchor distT="0" distB="0" distL="114300" distR="114300" simplePos="0" relativeHeight="251657728" behindDoc="1" locked="0" layoutInCell="1" allowOverlap="1" wp14:anchorId="7602800A" wp14:editId="58F6E7B5">
                <wp:simplePos x="0" y="0"/>
                <wp:positionH relativeFrom="column">
                  <wp:posOffset>680720</wp:posOffset>
                </wp:positionH>
                <wp:positionV relativeFrom="paragraph">
                  <wp:posOffset>219075</wp:posOffset>
                </wp:positionV>
                <wp:extent cx="4905375" cy="3355340"/>
                <wp:effectExtent l="15240" t="12065" r="13335" b="23495"/>
                <wp:wrapNone/>
                <wp:docPr id="1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5375" cy="335534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72CAE" id="Rectangle 1" o:spid="_x0000_s1026" style="position:absolute;margin-left:53.6pt;margin-top:17.25pt;width:386.25pt;height:26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" fillcolor="#b1e389 [1940]" strokecolor="#b1e389 [1940]" strokeweight="1pt">
                <v:fill color2="#e5f5d7 [660]" angle="135" focus="50%" type="gradient"/>
                <v:shadow on="t" color="#3e6b19 [1604]" opacity=".5" offset="1pt"/>
              </v:rect>
            </w:pict>
          </mc:Fallback>
        </mc:AlternateContent>
      </w:r>
      <w:r w:rsidR="005F7C46" w:rsidRPr="00C13544">
        <w:rPr>
          <w:rFonts w:ascii="Arial" w:hAnsi="Arial" w:cs="Arial"/>
          <w:b/>
          <w:i/>
          <w:sz w:val="24"/>
          <w:szCs w:val="24"/>
        </w:rPr>
        <w:t>Policies:</w:t>
      </w:r>
    </w:p>
    <w:p w14:paraId="4B60A2E8" w14:textId="77777777" w:rsidR="008C710F" w:rsidRDefault="004C5BF9" w:rsidP="008C710F">
      <w:pPr>
        <w:autoSpaceDE w:val="0"/>
        <w:autoSpaceDN w:val="0"/>
        <w:adjustRightInd w:val="0"/>
        <w:spacing w:after="120" w:line="240" w:lineRule="auto"/>
        <w:ind w:left="1440" w:right="595"/>
        <w:jc w:val="both"/>
        <w:rPr>
          <w:rFonts w:ascii="Arial" w:hAnsi="Arial" w:cs="Arial"/>
          <w:color w:val="000000" w:themeColor="text1"/>
          <w:sz w:val="20"/>
          <w:szCs w:val="20"/>
        </w:rPr>
      </w:pPr>
      <w:r w:rsidRPr="004C5BF9">
        <w:rPr>
          <w:rFonts w:ascii="Arial" w:hAnsi="Arial" w:cs="Arial"/>
          <w:color w:val="000000" w:themeColor="text1"/>
          <w:sz w:val="20"/>
          <w:szCs w:val="20"/>
        </w:rPr>
        <w:t xml:space="preserve"> </w:t>
      </w:r>
      <w:r w:rsidRPr="004C5BF9">
        <w:rPr>
          <w:rFonts w:ascii="Arial" w:hAnsi="Arial" w:cs="Arial"/>
          <w:color w:val="000000" w:themeColor="text1"/>
          <w:sz w:val="24"/>
          <w:szCs w:val="24"/>
        </w:rPr>
        <w:t>BE1</w:t>
      </w:r>
      <w:r w:rsidRPr="008C710F">
        <w:rPr>
          <w:rFonts w:ascii="Arial" w:hAnsi="Arial" w:cs="Arial"/>
          <w:color w:val="000000" w:themeColor="text1"/>
          <w:sz w:val="24"/>
          <w:szCs w:val="24"/>
        </w:rPr>
        <w:t xml:space="preserve"> </w:t>
      </w:r>
      <w:r w:rsidR="00FA2EF3">
        <w:rPr>
          <w:rFonts w:ascii="Arial" w:hAnsi="Arial" w:cs="Arial"/>
          <w:color w:val="000000" w:themeColor="text1"/>
          <w:sz w:val="24"/>
          <w:szCs w:val="24"/>
        </w:rPr>
        <w:t>In order to maintain the character of the village we will only s</w:t>
      </w:r>
      <w:r w:rsidR="008C710F" w:rsidRPr="008C710F">
        <w:rPr>
          <w:rFonts w:ascii="Arial" w:hAnsi="Arial" w:cs="Arial"/>
          <w:color w:val="000000" w:themeColor="text1"/>
          <w:sz w:val="24"/>
          <w:szCs w:val="24"/>
        </w:rPr>
        <w:t>upport proposals both for new and existing commercial operations within the curtilage of existing commercial premises or former industrial or commercial brownfield sites which do not conflict with other planning policies.</w:t>
      </w:r>
    </w:p>
    <w:p w14:paraId="55567679" w14:textId="77777777" w:rsidR="008C710F" w:rsidRDefault="004C5BF9" w:rsidP="008C710F">
      <w:pPr>
        <w:autoSpaceDE w:val="0"/>
        <w:autoSpaceDN w:val="0"/>
        <w:adjustRightInd w:val="0"/>
        <w:spacing w:after="120" w:line="240" w:lineRule="auto"/>
        <w:ind w:left="1440" w:right="595"/>
        <w:jc w:val="both"/>
        <w:rPr>
          <w:rFonts w:ascii="Arial" w:hAnsi="Arial" w:cs="Arial"/>
          <w:color w:val="000000" w:themeColor="text1"/>
          <w:sz w:val="24"/>
          <w:szCs w:val="24"/>
        </w:rPr>
      </w:pPr>
      <w:r w:rsidRPr="008C710F">
        <w:rPr>
          <w:rFonts w:ascii="Arial" w:hAnsi="Arial" w:cs="Arial"/>
          <w:color w:val="000000" w:themeColor="text1"/>
          <w:sz w:val="24"/>
          <w:szCs w:val="24"/>
        </w:rPr>
        <w:t>BE2</w:t>
      </w:r>
      <w:r w:rsidR="008C710F" w:rsidRPr="008C710F">
        <w:rPr>
          <w:rFonts w:ascii="Arial" w:hAnsi="Arial" w:cs="Arial"/>
          <w:color w:val="000000" w:themeColor="text1"/>
          <w:sz w:val="24"/>
          <w:szCs w:val="24"/>
        </w:rPr>
        <w:t xml:space="preserve"> </w:t>
      </w:r>
      <w:r w:rsidR="00FA2EF3" w:rsidRPr="00FA2EF3">
        <w:rPr>
          <w:rFonts w:ascii="Arial" w:hAnsi="Arial" w:cs="Arial"/>
          <w:color w:val="000000" w:themeColor="text1"/>
          <w:sz w:val="24"/>
          <w:szCs w:val="24"/>
        </w:rPr>
        <w:t>We will support the development of infrastructure and facilities which encourage the growth of home-based micro businesses.</w:t>
      </w:r>
    </w:p>
    <w:p w14:paraId="710BD1C7" w14:textId="77777777" w:rsidR="008C710F" w:rsidRDefault="008C710F" w:rsidP="008C710F">
      <w:pPr>
        <w:autoSpaceDE w:val="0"/>
        <w:autoSpaceDN w:val="0"/>
        <w:adjustRightInd w:val="0"/>
        <w:spacing w:after="120" w:line="240" w:lineRule="auto"/>
        <w:ind w:left="1440" w:right="595"/>
        <w:jc w:val="both"/>
        <w:rPr>
          <w:rFonts w:ascii="Arial" w:hAnsi="Arial" w:cs="Arial"/>
          <w:color w:val="000000" w:themeColor="text1"/>
          <w:sz w:val="24"/>
          <w:szCs w:val="24"/>
        </w:rPr>
      </w:pPr>
      <w:r w:rsidRPr="00FA2EF3">
        <w:rPr>
          <w:rFonts w:ascii="Arial" w:hAnsi="Arial" w:cs="Arial"/>
          <w:color w:val="000000" w:themeColor="text1"/>
          <w:sz w:val="24"/>
          <w:szCs w:val="24"/>
        </w:rPr>
        <w:t xml:space="preserve">BE3 </w:t>
      </w:r>
      <w:r w:rsidR="00FA2EF3" w:rsidRPr="00FA2EF3">
        <w:rPr>
          <w:rFonts w:ascii="Arial" w:hAnsi="Arial" w:cs="Arial"/>
          <w:color w:val="000000" w:themeColor="text1"/>
          <w:sz w:val="24"/>
          <w:szCs w:val="24"/>
        </w:rPr>
        <w:t>In order to limit the flow of large vehicles through the village w</w:t>
      </w:r>
      <w:r w:rsidRPr="00FA2EF3">
        <w:rPr>
          <w:rFonts w:ascii="Arial" w:hAnsi="Arial" w:cs="Arial"/>
          <w:color w:val="000000" w:themeColor="text1"/>
          <w:sz w:val="24"/>
          <w:szCs w:val="24"/>
        </w:rPr>
        <w:t>e will not support any proposals to widen or otherwise upgrade access to industrial sites</w:t>
      </w:r>
      <w:r w:rsidR="00FA2EF3" w:rsidRPr="00FA2EF3">
        <w:rPr>
          <w:rFonts w:ascii="Arial" w:hAnsi="Arial" w:cs="Arial"/>
          <w:color w:val="000000" w:themeColor="text1"/>
          <w:sz w:val="24"/>
          <w:szCs w:val="24"/>
        </w:rPr>
        <w:t>.</w:t>
      </w:r>
    </w:p>
    <w:p w14:paraId="6D7BA69E" w14:textId="77777777" w:rsidR="008C710F" w:rsidRPr="008C710F" w:rsidRDefault="008C710F" w:rsidP="008C710F">
      <w:pPr>
        <w:autoSpaceDE w:val="0"/>
        <w:autoSpaceDN w:val="0"/>
        <w:adjustRightInd w:val="0"/>
        <w:spacing w:after="120" w:line="240" w:lineRule="auto"/>
        <w:ind w:left="1440" w:right="595"/>
        <w:jc w:val="both"/>
        <w:rPr>
          <w:rFonts w:ascii="Arial" w:hAnsi="Arial" w:cs="Arial"/>
          <w:color w:val="000000" w:themeColor="text1"/>
          <w:sz w:val="24"/>
          <w:szCs w:val="24"/>
        </w:rPr>
      </w:pPr>
      <w:r>
        <w:rPr>
          <w:rFonts w:ascii="Arial" w:hAnsi="Arial" w:cs="Arial"/>
          <w:color w:val="000000" w:themeColor="text1"/>
          <w:sz w:val="24"/>
          <w:szCs w:val="24"/>
        </w:rPr>
        <w:t xml:space="preserve">BE4 </w:t>
      </w:r>
      <w:r w:rsidRPr="008C710F">
        <w:rPr>
          <w:rFonts w:ascii="Arial" w:hAnsi="Arial" w:cs="Arial"/>
          <w:color w:val="000000" w:themeColor="text1"/>
          <w:sz w:val="24"/>
          <w:szCs w:val="24"/>
        </w:rPr>
        <w:t xml:space="preserve">Any commercial sites which are within 100 metres of areas of high sensitivity to development, as determined by either the Bedford Borough Council or Oakley Landscape Character Assessments, or adjacent to a housing development will be limited to B1 classification. </w:t>
      </w:r>
    </w:p>
    <w:p w14:paraId="3BB3E7D2" w14:textId="77777777" w:rsidR="008C710F" w:rsidRDefault="008C710F" w:rsidP="008C710F">
      <w:pPr>
        <w:tabs>
          <w:tab w:val="left" w:pos="2674"/>
        </w:tabs>
        <w:autoSpaceDE w:val="0"/>
        <w:autoSpaceDN w:val="0"/>
        <w:adjustRightInd w:val="0"/>
        <w:spacing w:before="240" w:after="120" w:line="240" w:lineRule="auto"/>
        <w:ind w:left="1440" w:right="595"/>
        <w:jc w:val="both"/>
        <w:rPr>
          <w:rFonts w:ascii="Arial" w:hAnsi="Arial" w:cs="Arial"/>
          <w:b/>
          <w:i/>
          <w:color w:val="000000" w:themeColor="text1"/>
          <w:sz w:val="24"/>
          <w:szCs w:val="24"/>
        </w:rPr>
      </w:pPr>
    </w:p>
    <w:p w14:paraId="7FD136D5" w14:textId="30A82528" w:rsidR="00D72A15" w:rsidRPr="00D72A15" w:rsidRDefault="009C6B67" w:rsidP="00E61E95">
      <w:pPr>
        <w:autoSpaceDE w:val="0"/>
        <w:autoSpaceDN w:val="0"/>
        <w:adjustRightInd w:val="0"/>
        <w:spacing w:before="240" w:after="120" w:line="240" w:lineRule="auto"/>
        <w:ind w:right="29"/>
        <w:jc w:val="both"/>
        <w:rPr>
          <w:rFonts w:ascii="Arial" w:hAnsi="Arial" w:cs="Arial"/>
          <w:sz w:val="24"/>
          <w:szCs w:val="24"/>
        </w:rPr>
      </w:pPr>
      <w:r>
        <w:rPr>
          <w:rFonts w:ascii="Arial" w:hAnsi="Arial" w:cs="Arial"/>
          <w:b/>
          <w:i/>
          <w:sz w:val="24"/>
          <w:szCs w:val="24"/>
        </w:rPr>
        <w:t>Evidence</w:t>
      </w:r>
      <w:r w:rsidR="005F7C46" w:rsidRPr="00C13544">
        <w:rPr>
          <w:rFonts w:ascii="Arial" w:hAnsi="Arial" w:cs="Arial"/>
          <w:b/>
          <w:i/>
          <w:sz w:val="24"/>
          <w:szCs w:val="24"/>
        </w:rPr>
        <w:t>:</w:t>
      </w:r>
      <w:r w:rsidR="005F7C46" w:rsidRPr="00B74350">
        <w:rPr>
          <w:rFonts w:ascii="Arial" w:hAnsi="Arial" w:cs="Arial"/>
          <w:color w:val="000000" w:themeColor="text1"/>
          <w:sz w:val="20"/>
          <w:szCs w:val="20"/>
        </w:rPr>
        <w:t xml:space="preserve"> </w:t>
      </w:r>
      <w:r w:rsidR="00D72A15" w:rsidRPr="00D72A15">
        <w:rPr>
          <w:rFonts w:ascii="Arial" w:hAnsi="Arial" w:cs="Arial"/>
          <w:sz w:val="24"/>
          <w:szCs w:val="24"/>
        </w:rPr>
        <w:t xml:space="preserve">Local businesses are a very important element of the community. 36% of those responding to the questionnaire use a local business every day and a further 55% use at least one every week, i.e. only 9% of residents do not use local </w:t>
      </w:r>
      <w:r w:rsidR="00D72A15" w:rsidRPr="00D72A15">
        <w:rPr>
          <w:rFonts w:ascii="Arial" w:hAnsi="Arial" w:cs="Arial"/>
          <w:sz w:val="24"/>
          <w:szCs w:val="24"/>
        </w:rPr>
        <w:lastRenderedPageBreak/>
        <w:t>businesses on a regular basis. 22% of those responding to the questionnaire who are in employment work in the village.</w:t>
      </w:r>
    </w:p>
    <w:p w14:paraId="18317787" w14:textId="77777777" w:rsidR="00D72A15" w:rsidRPr="00FD51A8" w:rsidRDefault="00D72A15" w:rsidP="00E61E95">
      <w:pPr>
        <w:autoSpaceDE w:val="0"/>
        <w:autoSpaceDN w:val="0"/>
        <w:adjustRightInd w:val="0"/>
        <w:spacing w:before="240" w:after="120" w:line="240" w:lineRule="auto"/>
        <w:ind w:right="29"/>
        <w:jc w:val="both"/>
        <w:rPr>
          <w:rFonts w:ascii="Arial" w:hAnsi="Arial" w:cs="Arial"/>
          <w:sz w:val="24"/>
          <w:szCs w:val="24"/>
        </w:rPr>
      </w:pPr>
      <w:r w:rsidRPr="00FD51A8">
        <w:rPr>
          <w:rFonts w:ascii="Arial" w:hAnsi="Arial" w:cs="Arial"/>
          <w:sz w:val="24"/>
          <w:szCs w:val="24"/>
        </w:rPr>
        <w:t>71% of those responding to the questionnaire highlighted broadband speed as a major requirement for new businesses in the village, followed by 55% who regarded improved mobile phone coverage as a major factor.</w:t>
      </w:r>
    </w:p>
    <w:p w14:paraId="3CC32A1E" w14:textId="77777777" w:rsidR="00D92D23" w:rsidRDefault="00D92D23" w:rsidP="00D72A15">
      <w:pPr>
        <w:autoSpaceDE w:val="0"/>
        <w:autoSpaceDN w:val="0"/>
        <w:adjustRightInd w:val="0"/>
        <w:spacing w:before="240" w:after="120" w:line="240" w:lineRule="auto"/>
        <w:ind w:left="567" w:right="29"/>
        <w:jc w:val="both"/>
        <w:rPr>
          <w:rFonts w:ascii="Arial" w:hAnsi="Arial" w:cs="Arial"/>
          <w:i/>
          <w:sz w:val="24"/>
          <w:szCs w:val="24"/>
        </w:rPr>
      </w:pPr>
    </w:p>
    <w:p w14:paraId="2633A3F5" w14:textId="77777777" w:rsidR="00D92D23" w:rsidRDefault="00D92D23" w:rsidP="00D72A15">
      <w:pPr>
        <w:autoSpaceDE w:val="0"/>
        <w:autoSpaceDN w:val="0"/>
        <w:adjustRightInd w:val="0"/>
        <w:spacing w:before="240" w:after="120" w:line="240" w:lineRule="auto"/>
        <w:ind w:left="567" w:right="29"/>
        <w:jc w:val="both"/>
        <w:rPr>
          <w:rFonts w:ascii="Arial" w:hAnsi="Arial" w:cs="Arial"/>
          <w:i/>
          <w:sz w:val="24"/>
          <w:szCs w:val="24"/>
        </w:rPr>
      </w:pPr>
    </w:p>
    <w:p w14:paraId="2625A66D" w14:textId="77777777" w:rsidR="00D92D23" w:rsidRDefault="00D92D23" w:rsidP="00D72A15">
      <w:pPr>
        <w:autoSpaceDE w:val="0"/>
        <w:autoSpaceDN w:val="0"/>
        <w:adjustRightInd w:val="0"/>
        <w:spacing w:before="240" w:after="120" w:line="240" w:lineRule="auto"/>
        <w:ind w:left="567" w:right="29"/>
        <w:jc w:val="both"/>
        <w:rPr>
          <w:rFonts w:ascii="Arial" w:hAnsi="Arial" w:cs="Arial"/>
          <w:i/>
          <w:sz w:val="24"/>
          <w:szCs w:val="24"/>
        </w:rPr>
      </w:pPr>
    </w:p>
    <w:p w14:paraId="0D6E74D3" w14:textId="77777777" w:rsidR="00D92D23" w:rsidRDefault="00D92D23" w:rsidP="00D72A15">
      <w:pPr>
        <w:autoSpaceDE w:val="0"/>
        <w:autoSpaceDN w:val="0"/>
        <w:adjustRightInd w:val="0"/>
        <w:spacing w:before="240" w:after="120" w:line="240" w:lineRule="auto"/>
        <w:ind w:left="567" w:right="29"/>
        <w:jc w:val="both"/>
        <w:rPr>
          <w:rFonts w:ascii="Arial" w:hAnsi="Arial" w:cs="Arial"/>
          <w:i/>
          <w:sz w:val="24"/>
          <w:szCs w:val="24"/>
        </w:rPr>
      </w:pPr>
    </w:p>
    <w:p w14:paraId="6184723B" w14:textId="77777777" w:rsidR="00D92D23" w:rsidRDefault="00D92D23" w:rsidP="00D72A15">
      <w:pPr>
        <w:autoSpaceDE w:val="0"/>
        <w:autoSpaceDN w:val="0"/>
        <w:adjustRightInd w:val="0"/>
        <w:spacing w:before="240" w:after="120" w:line="240" w:lineRule="auto"/>
        <w:ind w:left="567" w:right="29"/>
        <w:jc w:val="both"/>
        <w:rPr>
          <w:rFonts w:ascii="Arial" w:hAnsi="Arial" w:cs="Arial"/>
          <w:i/>
          <w:sz w:val="24"/>
          <w:szCs w:val="24"/>
        </w:rPr>
      </w:pPr>
    </w:p>
    <w:p w14:paraId="311F2863" w14:textId="77777777" w:rsidR="00D92D23" w:rsidRDefault="00D92D23" w:rsidP="00D72A15">
      <w:pPr>
        <w:autoSpaceDE w:val="0"/>
        <w:autoSpaceDN w:val="0"/>
        <w:adjustRightInd w:val="0"/>
        <w:spacing w:before="240" w:after="120" w:line="240" w:lineRule="auto"/>
        <w:ind w:left="567" w:right="29"/>
        <w:jc w:val="both"/>
        <w:rPr>
          <w:rFonts w:ascii="Arial" w:hAnsi="Arial" w:cs="Arial"/>
          <w:i/>
          <w:sz w:val="24"/>
          <w:szCs w:val="24"/>
        </w:rPr>
      </w:pPr>
    </w:p>
    <w:p w14:paraId="135D2779" w14:textId="77777777" w:rsidR="00D92D23" w:rsidRDefault="00D92D23" w:rsidP="00D72A15">
      <w:pPr>
        <w:autoSpaceDE w:val="0"/>
        <w:autoSpaceDN w:val="0"/>
        <w:adjustRightInd w:val="0"/>
        <w:spacing w:before="240" w:after="120" w:line="240" w:lineRule="auto"/>
        <w:ind w:left="567" w:right="29"/>
        <w:jc w:val="both"/>
        <w:rPr>
          <w:rFonts w:ascii="Arial" w:hAnsi="Arial" w:cs="Arial"/>
          <w:i/>
          <w:sz w:val="24"/>
          <w:szCs w:val="24"/>
        </w:rPr>
      </w:pPr>
    </w:p>
    <w:p w14:paraId="77C007B3" w14:textId="77777777" w:rsidR="00D92D23" w:rsidRDefault="00D92D23" w:rsidP="00D72A15">
      <w:pPr>
        <w:autoSpaceDE w:val="0"/>
        <w:autoSpaceDN w:val="0"/>
        <w:adjustRightInd w:val="0"/>
        <w:spacing w:before="240" w:after="120" w:line="240" w:lineRule="auto"/>
        <w:ind w:left="567" w:right="29"/>
        <w:jc w:val="both"/>
        <w:rPr>
          <w:rFonts w:ascii="Arial" w:hAnsi="Arial" w:cs="Arial"/>
          <w:i/>
          <w:sz w:val="24"/>
          <w:szCs w:val="24"/>
        </w:rPr>
      </w:pPr>
    </w:p>
    <w:p w14:paraId="1CF44774" w14:textId="77777777" w:rsidR="00D92D23" w:rsidRDefault="00D92D23" w:rsidP="00D72A15">
      <w:pPr>
        <w:autoSpaceDE w:val="0"/>
        <w:autoSpaceDN w:val="0"/>
        <w:adjustRightInd w:val="0"/>
        <w:spacing w:before="240" w:after="120" w:line="240" w:lineRule="auto"/>
        <w:ind w:left="567" w:right="29"/>
        <w:jc w:val="both"/>
        <w:rPr>
          <w:rFonts w:ascii="Arial" w:hAnsi="Arial" w:cs="Arial"/>
          <w:i/>
          <w:sz w:val="24"/>
          <w:szCs w:val="24"/>
        </w:rPr>
      </w:pPr>
    </w:p>
    <w:p w14:paraId="6265F67E" w14:textId="77777777" w:rsidR="00D92D23" w:rsidRDefault="00D92D23" w:rsidP="00D72A15">
      <w:pPr>
        <w:autoSpaceDE w:val="0"/>
        <w:autoSpaceDN w:val="0"/>
        <w:adjustRightInd w:val="0"/>
        <w:spacing w:before="240" w:after="120" w:line="240" w:lineRule="auto"/>
        <w:ind w:left="567" w:right="29"/>
        <w:jc w:val="both"/>
        <w:rPr>
          <w:rFonts w:ascii="Arial" w:hAnsi="Arial" w:cs="Arial"/>
          <w:i/>
          <w:sz w:val="24"/>
          <w:szCs w:val="24"/>
        </w:rPr>
      </w:pPr>
    </w:p>
    <w:p w14:paraId="7CAE394E" w14:textId="77777777" w:rsidR="00D92D23" w:rsidRDefault="00D92D23" w:rsidP="00D72A15">
      <w:pPr>
        <w:autoSpaceDE w:val="0"/>
        <w:autoSpaceDN w:val="0"/>
        <w:adjustRightInd w:val="0"/>
        <w:spacing w:before="240" w:after="120" w:line="240" w:lineRule="auto"/>
        <w:ind w:left="567" w:right="29"/>
        <w:jc w:val="both"/>
        <w:rPr>
          <w:rFonts w:ascii="Arial" w:hAnsi="Arial" w:cs="Arial"/>
          <w:i/>
          <w:sz w:val="24"/>
          <w:szCs w:val="24"/>
        </w:rPr>
      </w:pPr>
    </w:p>
    <w:p w14:paraId="42D95701" w14:textId="77777777" w:rsidR="00D92D23" w:rsidRDefault="00D92D23" w:rsidP="00D72A15">
      <w:pPr>
        <w:autoSpaceDE w:val="0"/>
        <w:autoSpaceDN w:val="0"/>
        <w:adjustRightInd w:val="0"/>
        <w:spacing w:before="240" w:after="120" w:line="240" w:lineRule="auto"/>
        <w:ind w:left="567" w:right="29"/>
        <w:jc w:val="both"/>
        <w:rPr>
          <w:rFonts w:ascii="Arial" w:hAnsi="Arial" w:cs="Arial"/>
          <w:i/>
          <w:sz w:val="24"/>
          <w:szCs w:val="24"/>
        </w:rPr>
      </w:pPr>
    </w:p>
    <w:p w14:paraId="26EB89F8" w14:textId="77777777" w:rsidR="00D92D23" w:rsidRDefault="00D92D23" w:rsidP="00D72A15">
      <w:pPr>
        <w:autoSpaceDE w:val="0"/>
        <w:autoSpaceDN w:val="0"/>
        <w:adjustRightInd w:val="0"/>
        <w:spacing w:before="240" w:after="120" w:line="240" w:lineRule="auto"/>
        <w:ind w:left="567" w:right="29"/>
        <w:jc w:val="both"/>
        <w:rPr>
          <w:rFonts w:ascii="Arial" w:hAnsi="Arial" w:cs="Arial"/>
          <w:i/>
          <w:sz w:val="24"/>
          <w:szCs w:val="24"/>
        </w:rPr>
      </w:pPr>
    </w:p>
    <w:p w14:paraId="3518C94F" w14:textId="77777777" w:rsidR="00D92D23" w:rsidRDefault="00D92D23" w:rsidP="00D72A15">
      <w:pPr>
        <w:autoSpaceDE w:val="0"/>
        <w:autoSpaceDN w:val="0"/>
        <w:adjustRightInd w:val="0"/>
        <w:spacing w:before="240" w:after="120" w:line="240" w:lineRule="auto"/>
        <w:ind w:left="567" w:right="29"/>
        <w:jc w:val="both"/>
        <w:rPr>
          <w:rFonts w:ascii="Arial" w:hAnsi="Arial" w:cs="Arial"/>
          <w:i/>
          <w:sz w:val="24"/>
          <w:szCs w:val="24"/>
        </w:rPr>
      </w:pPr>
    </w:p>
    <w:p w14:paraId="12EFA9DA" w14:textId="77777777" w:rsidR="00D92D23" w:rsidRDefault="00D92D23" w:rsidP="00D72A15">
      <w:pPr>
        <w:autoSpaceDE w:val="0"/>
        <w:autoSpaceDN w:val="0"/>
        <w:adjustRightInd w:val="0"/>
        <w:spacing w:before="240" w:after="120" w:line="240" w:lineRule="auto"/>
        <w:ind w:left="567" w:right="29"/>
        <w:jc w:val="both"/>
        <w:rPr>
          <w:rFonts w:ascii="Arial" w:hAnsi="Arial" w:cs="Arial"/>
          <w:i/>
          <w:sz w:val="24"/>
          <w:szCs w:val="24"/>
        </w:rPr>
      </w:pPr>
    </w:p>
    <w:p w14:paraId="0F53D4FC" w14:textId="77777777" w:rsidR="00D92D23" w:rsidRDefault="00D92D23" w:rsidP="00D72A15">
      <w:pPr>
        <w:autoSpaceDE w:val="0"/>
        <w:autoSpaceDN w:val="0"/>
        <w:adjustRightInd w:val="0"/>
        <w:spacing w:before="240" w:after="120" w:line="240" w:lineRule="auto"/>
        <w:ind w:left="567" w:right="29"/>
        <w:jc w:val="both"/>
        <w:rPr>
          <w:rFonts w:ascii="Arial" w:hAnsi="Arial" w:cs="Arial"/>
          <w:i/>
          <w:sz w:val="24"/>
          <w:szCs w:val="24"/>
        </w:rPr>
      </w:pPr>
    </w:p>
    <w:p w14:paraId="1E1E7149" w14:textId="77777777" w:rsidR="00D92D23" w:rsidRDefault="00D92D23" w:rsidP="00D72A15">
      <w:pPr>
        <w:autoSpaceDE w:val="0"/>
        <w:autoSpaceDN w:val="0"/>
        <w:adjustRightInd w:val="0"/>
        <w:spacing w:before="240" w:after="120" w:line="240" w:lineRule="auto"/>
        <w:ind w:left="567" w:right="29"/>
        <w:jc w:val="both"/>
        <w:rPr>
          <w:rFonts w:ascii="Arial" w:hAnsi="Arial" w:cs="Arial"/>
          <w:i/>
          <w:sz w:val="24"/>
          <w:szCs w:val="24"/>
        </w:rPr>
      </w:pPr>
    </w:p>
    <w:p w14:paraId="10ECB7AB" w14:textId="77777777" w:rsidR="00D92D23" w:rsidRDefault="00D92D23" w:rsidP="00D72A15">
      <w:pPr>
        <w:autoSpaceDE w:val="0"/>
        <w:autoSpaceDN w:val="0"/>
        <w:adjustRightInd w:val="0"/>
        <w:spacing w:before="240" w:after="120" w:line="240" w:lineRule="auto"/>
        <w:ind w:left="567" w:right="29"/>
        <w:jc w:val="both"/>
        <w:rPr>
          <w:rFonts w:ascii="Arial" w:hAnsi="Arial" w:cs="Arial"/>
          <w:i/>
          <w:sz w:val="24"/>
          <w:szCs w:val="24"/>
        </w:rPr>
      </w:pPr>
    </w:p>
    <w:p w14:paraId="644ECCCC" w14:textId="77777777" w:rsidR="00D92D23" w:rsidRDefault="00D92D23" w:rsidP="00D72A15">
      <w:pPr>
        <w:autoSpaceDE w:val="0"/>
        <w:autoSpaceDN w:val="0"/>
        <w:adjustRightInd w:val="0"/>
        <w:spacing w:before="240" w:after="120" w:line="240" w:lineRule="auto"/>
        <w:ind w:left="567" w:right="29"/>
        <w:jc w:val="both"/>
        <w:rPr>
          <w:rFonts w:ascii="Arial" w:hAnsi="Arial" w:cs="Arial"/>
          <w:i/>
          <w:sz w:val="24"/>
          <w:szCs w:val="24"/>
        </w:rPr>
      </w:pPr>
    </w:p>
    <w:p w14:paraId="3E13985C" w14:textId="77777777" w:rsidR="00D92D23" w:rsidRDefault="00D92D23" w:rsidP="00D72A15">
      <w:pPr>
        <w:autoSpaceDE w:val="0"/>
        <w:autoSpaceDN w:val="0"/>
        <w:adjustRightInd w:val="0"/>
        <w:spacing w:before="240" w:after="120" w:line="240" w:lineRule="auto"/>
        <w:ind w:left="567" w:right="29"/>
        <w:jc w:val="both"/>
        <w:rPr>
          <w:rFonts w:ascii="Arial" w:hAnsi="Arial" w:cs="Arial"/>
          <w:i/>
          <w:sz w:val="24"/>
          <w:szCs w:val="24"/>
        </w:rPr>
      </w:pPr>
    </w:p>
    <w:p w14:paraId="10C8CAA1" w14:textId="77777777" w:rsidR="00D92D23" w:rsidRDefault="00D92D23" w:rsidP="00D72A15">
      <w:pPr>
        <w:autoSpaceDE w:val="0"/>
        <w:autoSpaceDN w:val="0"/>
        <w:adjustRightInd w:val="0"/>
        <w:spacing w:before="240" w:after="120" w:line="240" w:lineRule="auto"/>
        <w:ind w:left="567" w:right="29"/>
        <w:jc w:val="both"/>
        <w:rPr>
          <w:rFonts w:ascii="Arial" w:hAnsi="Arial" w:cs="Arial"/>
          <w:i/>
          <w:sz w:val="24"/>
          <w:szCs w:val="24"/>
        </w:rPr>
      </w:pPr>
    </w:p>
    <w:p w14:paraId="021247BA" w14:textId="77777777" w:rsidR="00D92D23" w:rsidRDefault="00D92D23" w:rsidP="00D72A15">
      <w:pPr>
        <w:autoSpaceDE w:val="0"/>
        <w:autoSpaceDN w:val="0"/>
        <w:adjustRightInd w:val="0"/>
        <w:spacing w:before="240" w:after="120" w:line="240" w:lineRule="auto"/>
        <w:ind w:left="567" w:right="29"/>
        <w:jc w:val="both"/>
        <w:rPr>
          <w:rFonts w:ascii="Arial" w:hAnsi="Arial" w:cs="Arial"/>
          <w:i/>
          <w:sz w:val="24"/>
          <w:szCs w:val="24"/>
        </w:rPr>
      </w:pPr>
    </w:p>
    <w:p w14:paraId="125657C1" w14:textId="77777777" w:rsidR="00D92D23" w:rsidRDefault="00D92D23" w:rsidP="00D72A15">
      <w:pPr>
        <w:autoSpaceDE w:val="0"/>
        <w:autoSpaceDN w:val="0"/>
        <w:adjustRightInd w:val="0"/>
        <w:spacing w:before="240" w:after="120" w:line="240" w:lineRule="auto"/>
        <w:ind w:left="567" w:right="29"/>
        <w:jc w:val="both"/>
        <w:rPr>
          <w:rFonts w:ascii="Arial" w:hAnsi="Arial" w:cs="Arial"/>
          <w:i/>
          <w:sz w:val="24"/>
          <w:szCs w:val="24"/>
        </w:rPr>
      </w:pPr>
    </w:p>
    <w:p w14:paraId="3BB082DA" w14:textId="77777777" w:rsidR="007406DB" w:rsidRDefault="007406DB" w:rsidP="00D92D23">
      <w:pPr>
        <w:pBdr>
          <w:bottom w:val="single" w:sz="12" w:space="1" w:color="auto"/>
        </w:pBdr>
        <w:spacing w:after="0"/>
        <w:rPr>
          <w:rFonts w:ascii="Arial" w:hAnsi="Arial" w:cs="Arial"/>
          <w:color w:val="000000" w:themeColor="text1"/>
          <w:sz w:val="48"/>
          <w:szCs w:val="48"/>
        </w:rPr>
      </w:pPr>
    </w:p>
    <w:p w14:paraId="15714EE6" w14:textId="737A7391" w:rsidR="00D92D23" w:rsidRDefault="00D92D23" w:rsidP="00D92D23">
      <w:pPr>
        <w:pBdr>
          <w:bottom w:val="single" w:sz="12" w:space="1" w:color="auto"/>
        </w:pBdr>
        <w:spacing w:after="0"/>
        <w:rPr>
          <w:rFonts w:ascii="Arial" w:hAnsi="Arial" w:cs="Arial"/>
          <w:color w:val="000000" w:themeColor="text1"/>
          <w:sz w:val="48"/>
          <w:szCs w:val="48"/>
        </w:rPr>
      </w:pPr>
      <w:r>
        <w:rPr>
          <w:rFonts w:ascii="Arial" w:hAnsi="Arial" w:cs="Arial"/>
          <w:color w:val="000000" w:themeColor="text1"/>
          <w:sz w:val="48"/>
          <w:szCs w:val="48"/>
        </w:rPr>
        <w:lastRenderedPageBreak/>
        <w:t>Neighbourhood Plan Policy Areas</w:t>
      </w:r>
    </w:p>
    <w:p w14:paraId="36EC987C" w14:textId="77777777" w:rsidR="00D92D23" w:rsidRPr="00AD226A" w:rsidRDefault="00D92D23" w:rsidP="00D92D23">
      <w:pPr>
        <w:pStyle w:val="Heading1"/>
        <w:rPr>
          <w:color w:val="auto"/>
        </w:rPr>
      </w:pPr>
      <w:r w:rsidRPr="00AD226A">
        <w:rPr>
          <w:color w:val="auto"/>
        </w:rPr>
        <w:t>Highways &amp; Transport Policy</w:t>
      </w:r>
    </w:p>
    <w:p w14:paraId="2DA2991A" w14:textId="77777777" w:rsidR="00D92D23" w:rsidRPr="00022488" w:rsidRDefault="00D92D23" w:rsidP="00E61E95">
      <w:pPr>
        <w:autoSpaceDE w:val="0"/>
        <w:autoSpaceDN w:val="0"/>
        <w:adjustRightInd w:val="0"/>
        <w:spacing w:before="240" w:after="120" w:line="240" w:lineRule="auto"/>
        <w:ind w:right="29"/>
        <w:jc w:val="both"/>
        <w:rPr>
          <w:rFonts w:ascii="Arial" w:hAnsi="Arial" w:cs="Arial"/>
          <w:color w:val="000000" w:themeColor="text1"/>
          <w:sz w:val="24"/>
          <w:szCs w:val="24"/>
        </w:rPr>
      </w:pPr>
      <w:r w:rsidRPr="00AD226A">
        <w:rPr>
          <w:rFonts w:ascii="Arial" w:hAnsi="Arial" w:cs="Arial"/>
          <w:b/>
          <w:i/>
          <w:sz w:val="24"/>
          <w:szCs w:val="24"/>
        </w:rPr>
        <w:t>Purp</w:t>
      </w:r>
      <w:r>
        <w:rPr>
          <w:rFonts w:ascii="Arial" w:hAnsi="Arial" w:cs="Arial"/>
          <w:b/>
          <w:i/>
          <w:color w:val="000000" w:themeColor="text1"/>
          <w:sz w:val="24"/>
          <w:szCs w:val="24"/>
        </w:rPr>
        <w:t xml:space="preserve">ose: </w:t>
      </w:r>
      <w:r w:rsidRPr="00022488">
        <w:rPr>
          <w:rFonts w:ascii="Arial" w:hAnsi="Arial" w:cs="Arial"/>
          <w:color w:val="000000" w:themeColor="text1"/>
          <w:sz w:val="24"/>
          <w:szCs w:val="24"/>
        </w:rPr>
        <w:t>To make Oakley a safer and more environmentally friendly place for residents, and to increase accessibility within Oakley and to other areas through improved transport links and better access.</w:t>
      </w:r>
    </w:p>
    <w:p w14:paraId="51D83BEF" w14:textId="77777777" w:rsidR="00D92D23" w:rsidRPr="00022488" w:rsidRDefault="00D92D23" w:rsidP="00E61E95">
      <w:pPr>
        <w:autoSpaceDE w:val="0"/>
        <w:autoSpaceDN w:val="0"/>
        <w:adjustRightInd w:val="0"/>
        <w:spacing w:before="240" w:after="120" w:line="240" w:lineRule="auto"/>
        <w:ind w:right="29"/>
        <w:jc w:val="both"/>
        <w:rPr>
          <w:rFonts w:ascii="Arial" w:hAnsi="Arial" w:cs="Arial"/>
          <w:color w:val="000000" w:themeColor="text1"/>
          <w:sz w:val="24"/>
          <w:szCs w:val="24"/>
        </w:rPr>
      </w:pPr>
      <w:r>
        <w:rPr>
          <w:rFonts w:ascii="Arial" w:hAnsi="Arial" w:cs="Arial"/>
          <w:b/>
          <w:i/>
          <w:color w:val="000000" w:themeColor="text1"/>
          <w:sz w:val="24"/>
          <w:szCs w:val="24"/>
        </w:rPr>
        <w:t>Planning rational &amp; evidence:</w:t>
      </w:r>
      <w:r w:rsidRPr="00022488">
        <w:rPr>
          <w:rFonts w:ascii="Arial" w:hAnsi="Arial" w:cs="Arial"/>
          <w:color w:val="000000" w:themeColor="text1"/>
          <w:sz w:val="24"/>
          <w:szCs w:val="24"/>
        </w:rPr>
        <w:t xml:space="preserve"> </w:t>
      </w:r>
    </w:p>
    <w:p w14:paraId="6F801038" w14:textId="77777777" w:rsidR="00D92D23" w:rsidRPr="00022488" w:rsidRDefault="00D92D23" w:rsidP="00E61E95">
      <w:pPr>
        <w:autoSpaceDE w:val="0"/>
        <w:autoSpaceDN w:val="0"/>
        <w:adjustRightInd w:val="0"/>
        <w:spacing w:after="120" w:line="240" w:lineRule="auto"/>
        <w:ind w:right="29"/>
        <w:jc w:val="both"/>
        <w:rPr>
          <w:rFonts w:ascii="Arial" w:hAnsi="Arial" w:cs="Arial"/>
          <w:color w:val="000000" w:themeColor="text1"/>
          <w:sz w:val="24"/>
          <w:szCs w:val="24"/>
        </w:rPr>
      </w:pPr>
      <w:r w:rsidRPr="00022488">
        <w:rPr>
          <w:rFonts w:ascii="Arial" w:hAnsi="Arial" w:cs="Arial"/>
          <w:color w:val="000000" w:themeColor="text1"/>
          <w:sz w:val="24"/>
          <w:szCs w:val="24"/>
        </w:rPr>
        <w:t>For most residents living in the Parish the car has become the principal mode of transport even for some of the shortest journeys. Better connectivity and accessibility through footpaths and cycleways will assist in reducing the number of vehicle movements that need to take place within the village.</w:t>
      </w:r>
    </w:p>
    <w:p w14:paraId="1EFB30BA" w14:textId="647C822B" w:rsidR="00D92D23" w:rsidRPr="00022488" w:rsidRDefault="00D92D23" w:rsidP="009A6E2F">
      <w:pPr>
        <w:autoSpaceDE w:val="0"/>
        <w:autoSpaceDN w:val="0"/>
        <w:adjustRightInd w:val="0"/>
        <w:spacing w:after="120" w:line="240" w:lineRule="auto"/>
        <w:ind w:right="29"/>
        <w:jc w:val="both"/>
        <w:rPr>
          <w:rFonts w:ascii="Arial" w:hAnsi="Arial" w:cs="Arial"/>
          <w:color w:val="000000" w:themeColor="text1"/>
          <w:sz w:val="24"/>
          <w:szCs w:val="24"/>
        </w:rPr>
      </w:pPr>
      <w:r w:rsidRPr="00022488">
        <w:rPr>
          <w:rFonts w:ascii="Arial" w:hAnsi="Arial" w:cs="Arial"/>
          <w:color w:val="000000" w:themeColor="text1"/>
          <w:sz w:val="24"/>
          <w:szCs w:val="24"/>
        </w:rPr>
        <w:t>Key issues for residents are: Volume and speed of traffic, congestion and parking</w:t>
      </w:r>
      <w:r>
        <w:rPr>
          <w:rFonts w:ascii="Arial" w:hAnsi="Arial" w:cs="Arial"/>
          <w:color w:val="000000" w:themeColor="text1"/>
          <w:sz w:val="24"/>
          <w:szCs w:val="24"/>
        </w:rPr>
        <w:t>,</w:t>
      </w:r>
      <w:r w:rsidRPr="00022488">
        <w:rPr>
          <w:rFonts w:ascii="Arial" w:hAnsi="Arial" w:cs="Arial"/>
          <w:color w:val="000000" w:themeColor="text1"/>
          <w:sz w:val="24"/>
          <w:szCs w:val="24"/>
        </w:rPr>
        <w:t xml:space="preserve"> particularly around the Post Office and Schools. Peak times around school drop off and pick up are problematic.</w:t>
      </w:r>
      <w:r>
        <w:rPr>
          <w:rFonts w:ascii="Arial" w:hAnsi="Arial" w:cs="Arial"/>
          <w:color w:val="000000" w:themeColor="text1"/>
          <w:sz w:val="24"/>
          <w:szCs w:val="24"/>
        </w:rPr>
        <w:t xml:space="preserve"> There is also the inherent danger of the narrow roads, especially when buses and larger vans are using them.</w:t>
      </w:r>
      <w:r w:rsidRPr="003B3307">
        <w:rPr>
          <w:rFonts w:ascii="Arial" w:hAnsi="Arial" w:cs="Arial"/>
          <w:color w:val="000000" w:themeColor="text1"/>
          <w:sz w:val="24"/>
          <w:szCs w:val="24"/>
        </w:rPr>
        <w:t xml:space="preserve"> </w:t>
      </w:r>
      <w:r>
        <w:rPr>
          <w:rFonts w:ascii="Arial" w:hAnsi="Arial" w:cs="Arial"/>
          <w:color w:val="000000" w:themeColor="text1"/>
          <w:sz w:val="24"/>
          <w:szCs w:val="24"/>
        </w:rPr>
        <w:t xml:space="preserve">An Oakley Development Plan Road </w:t>
      </w:r>
      <w:r w:rsidRPr="00022488">
        <w:rPr>
          <w:rFonts w:ascii="Arial" w:hAnsi="Arial" w:cs="Arial"/>
          <w:color w:val="000000" w:themeColor="text1"/>
          <w:sz w:val="24"/>
          <w:szCs w:val="24"/>
        </w:rPr>
        <w:t>Study 201</w:t>
      </w:r>
      <w:r w:rsidR="000D072D">
        <w:rPr>
          <w:rFonts w:ascii="Arial" w:hAnsi="Arial" w:cs="Arial"/>
          <w:color w:val="000000" w:themeColor="text1"/>
          <w:sz w:val="24"/>
          <w:szCs w:val="24"/>
        </w:rPr>
        <w:t xml:space="preserve">6 </w:t>
      </w:r>
      <w:r>
        <w:rPr>
          <w:rFonts w:ascii="Arial" w:hAnsi="Arial" w:cs="Arial"/>
          <w:color w:val="000000" w:themeColor="text1"/>
          <w:sz w:val="24"/>
          <w:szCs w:val="24"/>
        </w:rPr>
        <w:t>supports residents’ concerns.</w:t>
      </w:r>
    </w:p>
    <w:p w14:paraId="25891721" w14:textId="77777777" w:rsidR="00D92D23" w:rsidRPr="00022488" w:rsidRDefault="00D92D23" w:rsidP="00E61E95">
      <w:pPr>
        <w:autoSpaceDE w:val="0"/>
        <w:autoSpaceDN w:val="0"/>
        <w:adjustRightInd w:val="0"/>
        <w:spacing w:after="120" w:line="240" w:lineRule="auto"/>
        <w:ind w:right="29"/>
        <w:jc w:val="both"/>
        <w:rPr>
          <w:rFonts w:ascii="Arial" w:hAnsi="Arial" w:cs="Arial"/>
          <w:color w:val="000000" w:themeColor="text1"/>
          <w:sz w:val="24"/>
          <w:szCs w:val="24"/>
        </w:rPr>
      </w:pPr>
      <w:r w:rsidRPr="00022488">
        <w:rPr>
          <w:rFonts w:ascii="Arial" w:hAnsi="Arial" w:cs="Arial"/>
          <w:color w:val="000000" w:themeColor="text1"/>
          <w:sz w:val="24"/>
          <w:szCs w:val="24"/>
        </w:rPr>
        <w:t>New development which potentially exacerbates the problems of congestion</w:t>
      </w:r>
      <w:r>
        <w:rPr>
          <w:rFonts w:ascii="Arial" w:hAnsi="Arial" w:cs="Arial"/>
          <w:color w:val="000000" w:themeColor="text1"/>
          <w:sz w:val="24"/>
          <w:szCs w:val="24"/>
        </w:rPr>
        <w:t>,</w:t>
      </w:r>
      <w:r w:rsidRPr="00022488">
        <w:rPr>
          <w:rFonts w:ascii="Arial" w:hAnsi="Arial" w:cs="Arial"/>
          <w:color w:val="000000" w:themeColor="text1"/>
          <w:sz w:val="24"/>
          <w:szCs w:val="24"/>
        </w:rPr>
        <w:t xml:space="preserve"> parking</w:t>
      </w:r>
      <w:r>
        <w:rPr>
          <w:rFonts w:ascii="Arial" w:hAnsi="Arial" w:cs="Arial"/>
          <w:color w:val="000000" w:themeColor="text1"/>
          <w:sz w:val="24"/>
          <w:szCs w:val="24"/>
        </w:rPr>
        <w:t xml:space="preserve"> and above all safety of both pedestrians and drivers, </w:t>
      </w:r>
      <w:r w:rsidRPr="00022488">
        <w:rPr>
          <w:rFonts w:ascii="Arial" w:hAnsi="Arial" w:cs="Arial"/>
          <w:color w:val="000000" w:themeColor="text1"/>
          <w:sz w:val="24"/>
          <w:szCs w:val="24"/>
        </w:rPr>
        <w:t xml:space="preserve">especially in areas where the road width is narrow and </w:t>
      </w:r>
      <w:r>
        <w:rPr>
          <w:rFonts w:ascii="Arial" w:hAnsi="Arial" w:cs="Arial"/>
          <w:color w:val="000000" w:themeColor="text1"/>
          <w:sz w:val="24"/>
          <w:szCs w:val="24"/>
        </w:rPr>
        <w:t>visibility is poor,</w:t>
      </w:r>
      <w:r w:rsidRPr="00022488">
        <w:rPr>
          <w:rFonts w:ascii="Arial" w:hAnsi="Arial" w:cs="Arial"/>
          <w:color w:val="000000" w:themeColor="text1"/>
          <w:sz w:val="24"/>
          <w:szCs w:val="24"/>
        </w:rPr>
        <w:t xml:space="preserve"> will need to clearly demonstrate that </w:t>
      </w:r>
      <w:r>
        <w:rPr>
          <w:rFonts w:ascii="Arial" w:hAnsi="Arial" w:cs="Arial"/>
          <w:color w:val="000000" w:themeColor="text1"/>
          <w:sz w:val="24"/>
          <w:szCs w:val="24"/>
        </w:rPr>
        <w:t>p</w:t>
      </w:r>
      <w:r w:rsidRPr="00022488">
        <w:rPr>
          <w:rFonts w:ascii="Arial" w:hAnsi="Arial" w:cs="Arial"/>
          <w:color w:val="000000" w:themeColor="text1"/>
          <w:sz w:val="24"/>
          <w:szCs w:val="24"/>
        </w:rPr>
        <w:t>roblem will not increase.</w:t>
      </w:r>
      <w:r>
        <w:rPr>
          <w:rFonts w:ascii="Arial" w:hAnsi="Arial" w:cs="Arial"/>
          <w:color w:val="000000" w:themeColor="text1"/>
          <w:sz w:val="24"/>
          <w:szCs w:val="24"/>
        </w:rPr>
        <w:t xml:space="preserve"> This will also ensure conformity with </w:t>
      </w:r>
      <w:r w:rsidRPr="00022488">
        <w:rPr>
          <w:rFonts w:ascii="Arial" w:hAnsi="Arial" w:cs="Arial"/>
          <w:color w:val="000000" w:themeColor="text1"/>
          <w:sz w:val="24"/>
          <w:szCs w:val="24"/>
        </w:rPr>
        <w:t xml:space="preserve">BBC Adopted Standards for Sustainable Communities SPD - 2014 </w:t>
      </w:r>
      <w:r w:rsidRPr="009F26D5">
        <w:rPr>
          <w:rFonts w:ascii="Arial" w:hAnsi="Arial" w:cs="Arial"/>
          <w:i/>
          <w:color w:val="000000" w:themeColor="text1"/>
          <w:sz w:val="24"/>
          <w:szCs w:val="24"/>
        </w:rPr>
        <w:t>(2.0.</w:t>
      </w:r>
      <w:r>
        <w:rPr>
          <w:rFonts w:ascii="Arial" w:hAnsi="Arial" w:cs="Arial"/>
          <w:i/>
          <w:color w:val="000000" w:themeColor="text1"/>
          <w:sz w:val="24"/>
          <w:szCs w:val="24"/>
        </w:rPr>
        <w:t xml:space="preserve"> </w:t>
      </w:r>
      <w:r w:rsidRPr="009F26D5">
        <w:rPr>
          <w:rFonts w:ascii="Arial" w:hAnsi="Arial" w:cs="Arial"/>
          <w:i/>
          <w:color w:val="000000" w:themeColor="text1"/>
          <w:sz w:val="24"/>
          <w:szCs w:val="24"/>
        </w:rPr>
        <w:t>Residential Car Parking)</w:t>
      </w:r>
      <w:r w:rsidRPr="00022488">
        <w:rPr>
          <w:rFonts w:ascii="Arial" w:hAnsi="Arial" w:cs="Arial"/>
          <w:color w:val="000000" w:themeColor="text1"/>
          <w:sz w:val="24"/>
          <w:szCs w:val="24"/>
        </w:rPr>
        <w:t>.</w:t>
      </w:r>
    </w:p>
    <w:p w14:paraId="17491260" w14:textId="77777777" w:rsidR="00D92D23" w:rsidRPr="00022488" w:rsidRDefault="009A6E2F" w:rsidP="00D92D23">
      <w:pPr>
        <w:pStyle w:val="CommentText"/>
        <w:rPr>
          <w:rFonts w:ascii="Arial" w:hAnsi="Arial" w:cs="Arial"/>
          <w:b/>
          <w:i/>
          <w:color w:val="000000" w:themeColor="text1"/>
        </w:rPr>
      </w:pPr>
      <w:r>
        <w:rPr>
          <w:rFonts w:ascii="Arial" w:hAnsi="Arial" w:cs="Arial"/>
          <w:b/>
          <w:i/>
          <w:noProof/>
          <w:color w:val="000000" w:themeColor="text1"/>
          <w:lang w:eastAsia="en-GB"/>
        </w:rPr>
        <mc:AlternateContent>
          <mc:Choice Requires="wps">
            <w:drawing>
              <wp:anchor distT="0" distB="0" distL="114300" distR="114300" simplePos="0" relativeHeight="251659776" behindDoc="1" locked="0" layoutInCell="1" allowOverlap="1" wp14:anchorId="758B640A" wp14:editId="7F89D3D5">
                <wp:simplePos x="0" y="0"/>
                <wp:positionH relativeFrom="column">
                  <wp:posOffset>622300</wp:posOffset>
                </wp:positionH>
                <wp:positionV relativeFrom="paragraph">
                  <wp:posOffset>181610</wp:posOffset>
                </wp:positionV>
                <wp:extent cx="4928870" cy="2045335"/>
                <wp:effectExtent l="0" t="0" r="43180" b="50165"/>
                <wp:wrapNone/>
                <wp:docPr id="1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8870" cy="2045335"/>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3736D" id="Rectangle 12" o:spid="_x0000_s1026" style="position:absolute;margin-left:49pt;margin-top:14.3pt;width:388.1pt;height:16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" fillcolor="#b1e389 [1940]" strokecolor="#b1e389 [1940]" strokeweight="1pt">
                <v:fill color2="#e5f5d7 [660]" angle="135" focus="50%" type="gradient"/>
                <v:shadow on="t" color="#3e6b19 [1604]" opacity=".5" offset="1pt"/>
              </v:rect>
            </w:pict>
          </mc:Fallback>
        </mc:AlternateContent>
      </w:r>
      <w:r w:rsidR="00D92D23" w:rsidRPr="00022488">
        <w:rPr>
          <w:rFonts w:ascii="Arial" w:hAnsi="Arial" w:cs="Arial"/>
          <w:b/>
          <w:i/>
          <w:color w:val="000000" w:themeColor="text1"/>
        </w:rPr>
        <w:t>Policies:</w:t>
      </w:r>
      <w:r w:rsidR="00D92D23" w:rsidRPr="00022488">
        <w:rPr>
          <w:rFonts w:ascii="Arial" w:hAnsi="Arial" w:cs="Arial"/>
          <w:b/>
          <w:i/>
          <w:color w:val="000000" w:themeColor="text1"/>
        </w:rPr>
        <w:tab/>
      </w:r>
    </w:p>
    <w:p w14:paraId="6952A7FE" w14:textId="77777777" w:rsidR="00D92D23" w:rsidRPr="00FD5DE8" w:rsidRDefault="00D92D23" w:rsidP="00D92D23">
      <w:pPr>
        <w:autoSpaceDE w:val="0"/>
        <w:autoSpaceDN w:val="0"/>
        <w:adjustRightInd w:val="0"/>
        <w:spacing w:after="120" w:line="240" w:lineRule="auto"/>
        <w:ind w:left="1440" w:right="595"/>
        <w:jc w:val="both"/>
        <w:rPr>
          <w:rFonts w:ascii="Arial" w:hAnsi="Arial" w:cs="Arial"/>
          <w:color w:val="000000" w:themeColor="text1"/>
          <w:sz w:val="24"/>
          <w:szCs w:val="24"/>
        </w:rPr>
      </w:pPr>
      <w:r w:rsidRPr="00022488">
        <w:rPr>
          <w:rFonts w:ascii="Arial" w:hAnsi="Arial" w:cs="Arial"/>
          <w:color w:val="000000" w:themeColor="text1"/>
          <w:sz w:val="24"/>
          <w:szCs w:val="24"/>
        </w:rPr>
        <w:t xml:space="preserve">HT1 </w:t>
      </w:r>
      <w:r w:rsidRPr="00FD5DE8">
        <w:rPr>
          <w:rFonts w:ascii="Arial" w:hAnsi="Arial" w:cs="Arial"/>
          <w:color w:val="000000" w:themeColor="text1"/>
          <w:sz w:val="24"/>
          <w:szCs w:val="24"/>
        </w:rPr>
        <w:t>New development will be approved where there is no significant adverse impact on traffic congestion, on-street parking and road safety.</w:t>
      </w:r>
    </w:p>
    <w:p w14:paraId="2303A12E" w14:textId="77777777" w:rsidR="00D92D23" w:rsidRDefault="00D92D23" w:rsidP="00D92D23">
      <w:pPr>
        <w:autoSpaceDE w:val="0"/>
        <w:autoSpaceDN w:val="0"/>
        <w:adjustRightInd w:val="0"/>
        <w:spacing w:after="120" w:line="240" w:lineRule="auto"/>
        <w:ind w:left="1440" w:right="595"/>
        <w:jc w:val="both"/>
        <w:rPr>
          <w:rFonts w:ascii="Arial" w:hAnsi="Arial" w:cs="Arial"/>
          <w:color w:val="000000" w:themeColor="text1"/>
          <w:sz w:val="24"/>
          <w:szCs w:val="24"/>
        </w:rPr>
      </w:pPr>
      <w:r>
        <w:rPr>
          <w:rFonts w:ascii="Arial" w:hAnsi="Arial" w:cs="Arial"/>
          <w:color w:val="000000" w:themeColor="text1"/>
          <w:sz w:val="24"/>
          <w:szCs w:val="24"/>
        </w:rPr>
        <w:t xml:space="preserve">HT2 New development will keep street lighting to a minimum, sympathetic to the local setting and in line with the local identity. Excessive signage should be avoided. </w:t>
      </w:r>
    </w:p>
    <w:p w14:paraId="5D4B1662" w14:textId="77777777" w:rsidR="00D92D23" w:rsidRPr="00022488" w:rsidRDefault="00D92D23" w:rsidP="00D92D23">
      <w:pPr>
        <w:autoSpaceDE w:val="0"/>
        <w:autoSpaceDN w:val="0"/>
        <w:adjustRightInd w:val="0"/>
        <w:spacing w:after="120" w:line="240" w:lineRule="auto"/>
        <w:ind w:left="1440" w:right="595"/>
        <w:jc w:val="both"/>
        <w:rPr>
          <w:rFonts w:ascii="Arial" w:hAnsi="Arial" w:cs="Arial"/>
          <w:color w:val="000000" w:themeColor="text1"/>
          <w:sz w:val="24"/>
          <w:szCs w:val="24"/>
        </w:rPr>
      </w:pPr>
      <w:r>
        <w:rPr>
          <w:rFonts w:ascii="Arial" w:hAnsi="Arial" w:cs="Arial"/>
          <w:color w:val="000000" w:themeColor="text1"/>
          <w:sz w:val="24"/>
          <w:szCs w:val="24"/>
        </w:rPr>
        <w:t>HT3 New development should provide or improve roads, footpaths and cycleways in the vicinity of the development to ensure safe and environmentally friendly infrastructure.</w:t>
      </w:r>
    </w:p>
    <w:p w14:paraId="24A6A20B" w14:textId="77777777" w:rsidR="00D92D23" w:rsidRDefault="00D92D23" w:rsidP="00D92D23">
      <w:pPr>
        <w:autoSpaceDE w:val="0"/>
        <w:autoSpaceDN w:val="0"/>
        <w:adjustRightInd w:val="0"/>
        <w:spacing w:before="240" w:after="120" w:line="240" w:lineRule="auto"/>
        <w:ind w:left="567" w:right="29"/>
        <w:jc w:val="both"/>
        <w:rPr>
          <w:rFonts w:ascii="Arial" w:hAnsi="Arial" w:cs="Arial"/>
          <w:b/>
          <w:i/>
          <w:color w:val="000000" w:themeColor="text1"/>
          <w:sz w:val="24"/>
          <w:szCs w:val="24"/>
        </w:rPr>
      </w:pPr>
    </w:p>
    <w:p w14:paraId="27A33DD0" w14:textId="6DD41ECD" w:rsidR="00D92D23" w:rsidRDefault="009C6B67" w:rsidP="0030629C">
      <w:pPr>
        <w:autoSpaceDE w:val="0"/>
        <w:autoSpaceDN w:val="0"/>
        <w:adjustRightInd w:val="0"/>
        <w:spacing w:before="240" w:after="120" w:line="240" w:lineRule="auto"/>
        <w:ind w:right="29"/>
        <w:jc w:val="both"/>
        <w:rPr>
          <w:rFonts w:ascii="Arial" w:hAnsi="Arial" w:cs="Arial"/>
          <w:color w:val="000000" w:themeColor="text1"/>
          <w:sz w:val="48"/>
          <w:szCs w:val="48"/>
        </w:rPr>
      </w:pPr>
      <w:r>
        <w:rPr>
          <w:rFonts w:ascii="Arial" w:hAnsi="Arial" w:cs="Arial"/>
          <w:b/>
          <w:i/>
          <w:color w:val="000000" w:themeColor="text1"/>
          <w:sz w:val="24"/>
          <w:szCs w:val="24"/>
        </w:rPr>
        <w:t>Evidence</w:t>
      </w:r>
      <w:r w:rsidR="00D92D23" w:rsidRPr="00022488">
        <w:rPr>
          <w:rFonts w:ascii="Arial" w:hAnsi="Arial" w:cs="Arial"/>
          <w:b/>
          <w:i/>
          <w:color w:val="000000" w:themeColor="text1"/>
          <w:sz w:val="24"/>
          <w:szCs w:val="24"/>
        </w:rPr>
        <w:t>:</w:t>
      </w:r>
      <w:r w:rsidR="00D92D23" w:rsidRPr="00022488">
        <w:rPr>
          <w:rFonts w:ascii="Arial" w:hAnsi="Arial" w:cs="Arial"/>
          <w:color w:val="000000" w:themeColor="text1"/>
          <w:sz w:val="24"/>
          <w:szCs w:val="24"/>
        </w:rPr>
        <w:t xml:space="preserve"> A main concern for residents is that extra development in the village will cause an increase in congestion due to extra traffic and parking.  93% of those responding to the questionnaire stated that traffic volumes were already a major issue.  In addition, 98% considered that our highways had problems with congestion, speeding and repair levels.  There was also support (66%) for an urgent upgrade to a joint pedestrian and cycle path to Clapham.</w:t>
      </w:r>
    </w:p>
    <w:p w14:paraId="3C8728C8" w14:textId="77777777" w:rsidR="00D92D23" w:rsidRDefault="00D92D23" w:rsidP="00D72A15">
      <w:pPr>
        <w:autoSpaceDE w:val="0"/>
        <w:autoSpaceDN w:val="0"/>
        <w:adjustRightInd w:val="0"/>
        <w:spacing w:before="240" w:after="120" w:line="240" w:lineRule="auto"/>
        <w:ind w:left="567" w:right="29"/>
        <w:jc w:val="both"/>
        <w:rPr>
          <w:rFonts w:ascii="Arial" w:hAnsi="Arial" w:cs="Arial"/>
          <w:i/>
          <w:sz w:val="24"/>
          <w:szCs w:val="24"/>
        </w:rPr>
      </w:pPr>
    </w:p>
    <w:p w14:paraId="283460CB" w14:textId="77777777" w:rsidR="0030629C" w:rsidRDefault="0030629C" w:rsidP="00E61E95">
      <w:pPr>
        <w:pBdr>
          <w:bottom w:val="single" w:sz="12" w:space="1" w:color="auto"/>
        </w:pBdr>
        <w:spacing w:after="0"/>
        <w:rPr>
          <w:rFonts w:ascii="Arial" w:hAnsi="Arial" w:cs="Arial"/>
          <w:color w:val="000000" w:themeColor="text1"/>
          <w:sz w:val="48"/>
          <w:szCs w:val="48"/>
        </w:rPr>
      </w:pPr>
    </w:p>
    <w:p w14:paraId="3C9B1C68" w14:textId="789BC836" w:rsidR="00E61E95" w:rsidRDefault="00E61E95" w:rsidP="007C6F95">
      <w:pPr>
        <w:pBdr>
          <w:bottom w:val="single" w:sz="12" w:space="1" w:color="auto"/>
        </w:pBdr>
        <w:spacing w:after="0"/>
        <w:rPr>
          <w:rFonts w:ascii="Arial" w:hAnsi="Arial" w:cs="Arial"/>
          <w:color w:val="000000" w:themeColor="text1"/>
          <w:sz w:val="48"/>
          <w:szCs w:val="48"/>
        </w:rPr>
      </w:pPr>
      <w:r>
        <w:rPr>
          <w:rFonts w:ascii="Arial" w:hAnsi="Arial" w:cs="Arial"/>
          <w:color w:val="000000" w:themeColor="text1"/>
          <w:sz w:val="48"/>
          <w:szCs w:val="48"/>
        </w:rPr>
        <w:lastRenderedPageBreak/>
        <w:t>Neighbourhood Plan Policy Areas</w:t>
      </w:r>
    </w:p>
    <w:p w14:paraId="259D8931" w14:textId="77777777" w:rsidR="00E61E95" w:rsidRDefault="00E61E95" w:rsidP="00E61E95">
      <w:pPr>
        <w:rPr>
          <w:b/>
          <w:sz w:val="28"/>
          <w:szCs w:val="28"/>
          <w:u w:val="single"/>
        </w:rPr>
      </w:pPr>
    </w:p>
    <w:p w14:paraId="27A4D440" w14:textId="77777777" w:rsidR="00E61E95" w:rsidRPr="0030629C" w:rsidRDefault="00E61E95" w:rsidP="00E61E95">
      <w:pPr>
        <w:rPr>
          <w:rFonts w:ascii="Arial" w:hAnsi="Arial" w:cs="Arial"/>
          <w:b/>
          <w:sz w:val="24"/>
          <w:szCs w:val="24"/>
          <w:u w:val="single"/>
        </w:rPr>
      </w:pPr>
      <w:r w:rsidRPr="0030629C">
        <w:rPr>
          <w:rFonts w:ascii="Arial" w:hAnsi="Arial" w:cs="Arial"/>
          <w:b/>
          <w:sz w:val="24"/>
          <w:szCs w:val="24"/>
          <w:u w:val="single"/>
        </w:rPr>
        <w:t>Housing Growth Policy</w:t>
      </w:r>
    </w:p>
    <w:p w14:paraId="796F5E9B" w14:textId="77777777" w:rsidR="00E61E95" w:rsidRPr="0030629C" w:rsidRDefault="00E61E95" w:rsidP="0030629C">
      <w:pPr>
        <w:jc w:val="both"/>
        <w:rPr>
          <w:rFonts w:ascii="Arial" w:hAnsi="Arial" w:cs="Arial"/>
          <w:b/>
          <w:sz w:val="24"/>
          <w:szCs w:val="24"/>
        </w:rPr>
      </w:pPr>
      <w:r w:rsidRPr="0030629C">
        <w:rPr>
          <w:rFonts w:ascii="Arial" w:hAnsi="Arial" w:cs="Arial"/>
          <w:b/>
          <w:i/>
          <w:sz w:val="24"/>
          <w:szCs w:val="24"/>
        </w:rPr>
        <w:t>Purpose:</w:t>
      </w:r>
      <w:r w:rsidRPr="0030629C">
        <w:rPr>
          <w:rFonts w:ascii="Arial" w:hAnsi="Arial" w:cs="Arial"/>
          <w:b/>
          <w:sz w:val="24"/>
          <w:szCs w:val="24"/>
        </w:rPr>
        <w:t xml:space="preserve"> </w:t>
      </w:r>
      <w:r w:rsidRPr="007C6F95">
        <w:rPr>
          <w:rFonts w:ascii="Arial" w:hAnsi="Arial" w:cs="Arial"/>
          <w:sz w:val="24"/>
          <w:szCs w:val="24"/>
        </w:rPr>
        <w:t>to enable growth based on local need; to maintain the rural character of the village and to enable growth in the built settlement.</w:t>
      </w:r>
      <w:r w:rsidRPr="0030629C">
        <w:rPr>
          <w:rFonts w:ascii="Arial" w:hAnsi="Arial" w:cs="Arial"/>
          <w:b/>
          <w:sz w:val="24"/>
          <w:szCs w:val="24"/>
        </w:rPr>
        <w:t xml:space="preserve"> </w:t>
      </w:r>
    </w:p>
    <w:p w14:paraId="408D6BD3" w14:textId="77777777" w:rsidR="00E61E95" w:rsidRPr="007C6F95" w:rsidRDefault="00E61E95" w:rsidP="00E61E95">
      <w:pPr>
        <w:rPr>
          <w:rFonts w:ascii="Arial" w:hAnsi="Arial" w:cs="Arial"/>
          <w:b/>
          <w:i/>
          <w:sz w:val="24"/>
          <w:szCs w:val="24"/>
        </w:rPr>
      </w:pPr>
      <w:r w:rsidRPr="007C6F95">
        <w:rPr>
          <w:rFonts w:ascii="Arial" w:hAnsi="Arial" w:cs="Arial"/>
          <w:b/>
          <w:i/>
          <w:sz w:val="24"/>
          <w:szCs w:val="24"/>
        </w:rPr>
        <w:t>Planning Rational and Evidence:</w:t>
      </w:r>
    </w:p>
    <w:p w14:paraId="0C6E5FE3" w14:textId="77777777" w:rsidR="00E61E95" w:rsidRPr="0030629C" w:rsidRDefault="00E61E95" w:rsidP="0030629C">
      <w:pPr>
        <w:jc w:val="both"/>
        <w:rPr>
          <w:rFonts w:ascii="Arial" w:hAnsi="Arial" w:cs="Arial"/>
          <w:color w:val="000000" w:themeColor="text1"/>
          <w:sz w:val="24"/>
          <w:szCs w:val="24"/>
        </w:rPr>
      </w:pPr>
      <w:r w:rsidRPr="0030629C">
        <w:rPr>
          <w:rFonts w:ascii="Arial" w:hAnsi="Arial" w:cs="Arial"/>
          <w:sz w:val="24"/>
          <w:szCs w:val="24"/>
        </w:rPr>
        <w:t>There are currently 974</w:t>
      </w:r>
      <w:r w:rsidRPr="0030629C">
        <w:rPr>
          <w:rFonts w:ascii="Arial" w:hAnsi="Arial" w:cs="Arial"/>
          <w:color w:val="C00000"/>
          <w:sz w:val="24"/>
          <w:szCs w:val="24"/>
        </w:rPr>
        <w:t xml:space="preserve"> </w:t>
      </w:r>
      <w:r w:rsidRPr="0030629C">
        <w:rPr>
          <w:rFonts w:ascii="Arial" w:hAnsi="Arial" w:cs="Arial"/>
          <w:color w:val="000000" w:themeColor="text1"/>
          <w:sz w:val="24"/>
          <w:szCs w:val="24"/>
        </w:rPr>
        <w:t>dwellings in the parish of Oakley contained predominately within the defined settlement area. There are two small linear developments along Lovell Road and Westfield Road. The built up central area is surrounded by 4 roads. The centre of the village was developed in the late 1960s and the 1970s. The 500 houses were planned with many small open spaces, with grass verges. A village green was added later and is in the centre of the village with play equipment appropriate to toddlers and older children. There have since been 4 small developments of between 20 and 37 dwellings and they have the same open space character of the earlier 1970s development.</w:t>
      </w:r>
    </w:p>
    <w:p w14:paraId="01613FF7" w14:textId="54605154" w:rsidR="00E61E95" w:rsidRPr="0030629C" w:rsidRDefault="00E61E95" w:rsidP="007C6F95">
      <w:pPr>
        <w:jc w:val="both"/>
        <w:rPr>
          <w:rFonts w:ascii="Arial" w:hAnsi="Arial" w:cs="Arial"/>
          <w:color w:val="000000" w:themeColor="text1"/>
          <w:sz w:val="24"/>
          <w:szCs w:val="24"/>
        </w:rPr>
      </w:pPr>
      <w:r w:rsidRPr="0030629C">
        <w:rPr>
          <w:rFonts w:ascii="Arial" w:hAnsi="Arial" w:cs="Arial"/>
          <w:color w:val="000000" w:themeColor="text1"/>
          <w:sz w:val="24"/>
          <w:szCs w:val="24"/>
        </w:rPr>
        <w:t>The 4 narrow roads surrounding the centre have a few older stone houses, 19</w:t>
      </w:r>
      <w:r w:rsidRPr="0030629C">
        <w:rPr>
          <w:rFonts w:ascii="Arial" w:hAnsi="Arial" w:cs="Arial"/>
          <w:color w:val="000000" w:themeColor="text1"/>
          <w:sz w:val="24"/>
          <w:szCs w:val="24"/>
          <w:vertAlign w:val="superscript"/>
        </w:rPr>
        <w:t>th</w:t>
      </w:r>
      <w:r w:rsidRPr="0030629C">
        <w:rPr>
          <w:rFonts w:ascii="Arial" w:hAnsi="Arial" w:cs="Arial"/>
          <w:color w:val="000000" w:themeColor="text1"/>
          <w:sz w:val="24"/>
          <w:szCs w:val="24"/>
        </w:rPr>
        <w:t xml:space="preserve"> century estate houses of either brick or stone located in the High Street or Station Road, some </w:t>
      </w:r>
      <w:r w:rsidR="007C6F95">
        <w:rPr>
          <w:rFonts w:ascii="Arial" w:hAnsi="Arial" w:cs="Arial"/>
          <w:color w:val="000000" w:themeColor="text1"/>
          <w:sz w:val="24"/>
          <w:szCs w:val="24"/>
        </w:rPr>
        <w:t>of which are listed,</w:t>
      </w:r>
      <w:r w:rsidRPr="0030629C">
        <w:rPr>
          <w:rFonts w:ascii="Arial" w:hAnsi="Arial" w:cs="Arial"/>
          <w:color w:val="000000" w:themeColor="text1"/>
          <w:sz w:val="24"/>
          <w:szCs w:val="24"/>
        </w:rPr>
        <w:t xml:space="preserve"> others in the 1930s and a few again in the 1970s. These houses have hedges or trees fronting the roads giving an open green ambiance to the village. The feeling is of an open and green village with a variety of house types which meet the needs of our young and older residents. This was reflected in the results of the questionnaire and the Bedford Bo</w:t>
      </w:r>
      <w:r w:rsidR="007C6F95">
        <w:rPr>
          <w:rFonts w:ascii="Arial" w:hAnsi="Arial" w:cs="Arial"/>
          <w:color w:val="000000" w:themeColor="text1"/>
          <w:sz w:val="24"/>
          <w:szCs w:val="24"/>
        </w:rPr>
        <w:t xml:space="preserve">rough Ward Profile </w:t>
      </w:r>
    </w:p>
    <w:p w14:paraId="0ADF9890" w14:textId="77777777" w:rsidR="00E61E95" w:rsidRPr="0030629C" w:rsidRDefault="00E61E95" w:rsidP="007C6F95">
      <w:pPr>
        <w:jc w:val="both"/>
        <w:rPr>
          <w:rFonts w:ascii="Arial" w:hAnsi="Arial" w:cs="Arial"/>
          <w:color w:val="000000" w:themeColor="text1"/>
          <w:sz w:val="24"/>
          <w:szCs w:val="24"/>
        </w:rPr>
      </w:pPr>
      <w:r w:rsidRPr="0030629C">
        <w:rPr>
          <w:rFonts w:ascii="Arial" w:hAnsi="Arial" w:cs="Arial"/>
          <w:color w:val="000000" w:themeColor="text1"/>
          <w:sz w:val="24"/>
          <w:szCs w:val="24"/>
        </w:rPr>
        <w:t>Two of the entrances to the village are narrow single track roads and the further entrance is a crossroads with “no” category roads. All the roads in the village are less than ‘c’ category.</w:t>
      </w:r>
    </w:p>
    <w:p w14:paraId="3EEC77C6" w14:textId="77777777" w:rsidR="00E61E95" w:rsidRPr="0030629C" w:rsidRDefault="00E61E95" w:rsidP="007C6F95">
      <w:pPr>
        <w:jc w:val="both"/>
        <w:rPr>
          <w:rFonts w:ascii="Arial" w:hAnsi="Arial" w:cs="Arial"/>
          <w:color w:val="000000" w:themeColor="text1"/>
          <w:sz w:val="24"/>
          <w:szCs w:val="24"/>
        </w:rPr>
      </w:pPr>
      <w:r w:rsidRPr="0030629C">
        <w:rPr>
          <w:rFonts w:ascii="Arial" w:hAnsi="Arial" w:cs="Arial"/>
          <w:color w:val="000000" w:themeColor="text1"/>
          <w:sz w:val="24"/>
          <w:szCs w:val="24"/>
        </w:rPr>
        <w:t xml:space="preserve">Bedford Borough Council (BBC) are working on the next iteration of the Local Plan (emerging) which is currently scheduled for public consultation in late 2017/ early 2018. As part of the analysis phase of the plan creation process </w:t>
      </w:r>
      <w:r w:rsidRPr="0030629C">
        <w:rPr>
          <w:rFonts w:ascii="Arial" w:hAnsi="Arial" w:cs="Arial"/>
          <w:sz w:val="24"/>
          <w:szCs w:val="24"/>
        </w:rPr>
        <w:t>BBC</w:t>
      </w:r>
      <w:r w:rsidRPr="0030629C">
        <w:rPr>
          <w:rFonts w:ascii="Arial" w:hAnsi="Arial" w:cs="Arial"/>
          <w:color w:val="000000" w:themeColor="text1"/>
          <w:sz w:val="24"/>
          <w:szCs w:val="24"/>
        </w:rPr>
        <w:t xml:space="preserve"> have devised a comparison model that ranks individual settlement areas against each other based on several criteria that includes local services, infrastructure and community assets.</w:t>
      </w:r>
    </w:p>
    <w:p w14:paraId="10BBB366" w14:textId="77777777" w:rsidR="00E61E95" w:rsidRPr="0030629C" w:rsidRDefault="00E61E95" w:rsidP="007C6F95">
      <w:pPr>
        <w:jc w:val="both"/>
        <w:rPr>
          <w:rFonts w:ascii="Arial" w:hAnsi="Arial" w:cs="Arial"/>
          <w:color w:val="000000" w:themeColor="text1"/>
          <w:sz w:val="24"/>
          <w:szCs w:val="24"/>
        </w:rPr>
      </w:pPr>
      <w:r w:rsidRPr="0030629C">
        <w:rPr>
          <w:rFonts w:ascii="Arial" w:hAnsi="Arial" w:cs="Arial"/>
          <w:color w:val="000000" w:themeColor="text1"/>
          <w:sz w:val="24"/>
          <w:szCs w:val="24"/>
        </w:rPr>
        <w:t>Oakley has been designated a Tier 2 village and a potential growth target has yet to be set for the duration of the plan (estimated to be between 2018 and 2035) based on the BBC commissioned 2012 survey.</w:t>
      </w:r>
    </w:p>
    <w:p w14:paraId="0BDDFE5D" w14:textId="77777777" w:rsidR="00E61E95" w:rsidRPr="0030629C" w:rsidRDefault="00E61E95" w:rsidP="007C6F95">
      <w:pPr>
        <w:jc w:val="both"/>
        <w:rPr>
          <w:rFonts w:ascii="Arial" w:hAnsi="Arial" w:cs="Arial"/>
          <w:color w:val="000000" w:themeColor="text1"/>
          <w:sz w:val="24"/>
          <w:szCs w:val="24"/>
        </w:rPr>
      </w:pPr>
      <w:r w:rsidRPr="0030629C">
        <w:rPr>
          <w:rFonts w:ascii="Arial" w:hAnsi="Arial" w:cs="Arial"/>
          <w:color w:val="000000" w:themeColor="text1"/>
          <w:sz w:val="24"/>
          <w:szCs w:val="24"/>
        </w:rPr>
        <w:t xml:space="preserve">Oakley is looking to plan to meet its identified local housing requirement and will respond to positively to the supply of these new homes by supporting the addition of a up to a further 50 dwellings over the plan period to 2035. This is the median number most widely supported number by the residents with 23% supporting up to 20; 44% of respondents 20 – 50 dwellings and 14% between 50-100.  84% of </w:t>
      </w:r>
      <w:r w:rsidRPr="0030629C">
        <w:rPr>
          <w:rFonts w:ascii="Arial" w:hAnsi="Arial" w:cs="Arial"/>
          <w:color w:val="000000" w:themeColor="text1"/>
          <w:sz w:val="24"/>
          <w:szCs w:val="24"/>
        </w:rPr>
        <w:lastRenderedPageBreak/>
        <w:t>residents felt it was important for young people to stay in the village, 66% that the dwellings should meet housing need and that 75% that dwellings should be available to enable older people to move to more suitable accommodation.  The BRCC Survey identified the affordable housing need.</w:t>
      </w:r>
    </w:p>
    <w:p w14:paraId="5E73F300" w14:textId="77777777" w:rsidR="00E61E95" w:rsidRPr="0030629C" w:rsidRDefault="00E61E95" w:rsidP="007C6F95">
      <w:pPr>
        <w:jc w:val="both"/>
        <w:rPr>
          <w:rFonts w:ascii="Arial" w:hAnsi="Arial" w:cs="Arial"/>
          <w:color w:val="000000" w:themeColor="text1"/>
          <w:sz w:val="24"/>
          <w:szCs w:val="24"/>
        </w:rPr>
      </w:pPr>
      <w:r w:rsidRPr="0030629C">
        <w:rPr>
          <w:rFonts w:ascii="Arial" w:hAnsi="Arial" w:cs="Arial"/>
          <w:color w:val="000000" w:themeColor="text1"/>
          <w:sz w:val="24"/>
          <w:szCs w:val="24"/>
        </w:rPr>
        <w:t>The best villages have growth that reflects the existing character of the village setting and build. It is essential that any future development in Oakley must adhere to that principle</w:t>
      </w:r>
    </w:p>
    <w:p w14:paraId="213E3034" w14:textId="715212E6" w:rsidR="00E61E95" w:rsidRPr="0030629C" w:rsidRDefault="00E61E95" w:rsidP="007C6F95">
      <w:pPr>
        <w:jc w:val="both"/>
        <w:rPr>
          <w:rFonts w:ascii="Arial" w:hAnsi="Arial" w:cs="Arial"/>
          <w:color w:val="000000" w:themeColor="text1"/>
          <w:sz w:val="24"/>
          <w:szCs w:val="24"/>
        </w:rPr>
      </w:pPr>
      <w:r w:rsidRPr="0030629C">
        <w:rPr>
          <w:rFonts w:ascii="Arial" w:hAnsi="Arial" w:cs="Arial"/>
          <w:color w:val="000000" w:themeColor="text1"/>
          <w:sz w:val="24"/>
          <w:szCs w:val="24"/>
        </w:rPr>
        <w:t>Any building development should harmonise with the village within the landscape of the River Great Ouse. The results from the Oakley Questionnaire identified that the open character of the village developments and the importance of the landscape around and within the village should be retained and enhanced. (see landscape</w:t>
      </w:r>
      <w:r w:rsidR="007C6F95">
        <w:rPr>
          <w:rFonts w:ascii="Arial" w:hAnsi="Arial" w:cs="Arial"/>
          <w:color w:val="000000" w:themeColor="text1"/>
          <w:sz w:val="24"/>
          <w:szCs w:val="24"/>
        </w:rPr>
        <w:t xml:space="preserve"> and environment </w:t>
      </w:r>
      <w:r w:rsidRPr="0030629C">
        <w:rPr>
          <w:rFonts w:ascii="Arial" w:hAnsi="Arial" w:cs="Arial"/>
          <w:color w:val="000000" w:themeColor="text1"/>
          <w:sz w:val="24"/>
          <w:szCs w:val="24"/>
        </w:rPr>
        <w:t>policy)</w:t>
      </w:r>
    </w:p>
    <w:p w14:paraId="69CBEF43" w14:textId="77777777" w:rsidR="00E61E95" w:rsidRPr="0030629C" w:rsidRDefault="00E61E95" w:rsidP="007C6F95">
      <w:pPr>
        <w:jc w:val="both"/>
        <w:rPr>
          <w:rFonts w:ascii="Arial" w:hAnsi="Arial" w:cs="Arial"/>
          <w:color w:val="000000" w:themeColor="text1"/>
          <w:sz w:val="24"/>
          <w:szCs w:val="24"/>
        </w:rPr>
      </w:pPr>
      <w:r w:rsidRPr="0030629C">
        <w:rPr>
          <w:rFonts w:ascii="Arial" w:hAnsi="Arial" w:cs="Arial"/>
          <w:color w:val="000000" w:themeColor="text1"/>
          <w:sz w:val="24"/>
          <w:szCs w:val="24"/>
        </w:rPr>
        <w:t>Oakley already has a mixture of housing that supports a sustainable, mixed and inclusive community. It is essential that any new development or single dwellings delivers quality homes that support the ongoing viability and prosperity of the parish.</w:t>
      </w:r>
    </w:p>
    <w:p w14:paraId="4FA6DC45" w14:textId="77777777" w:rsidR="00E61E95" w:rsidRPr="0030629C" w:rsidRDefault="00E61E95" w:rsidP="007C6F95">
      <w:pPr>
        <w:jc w:val="both"/>
        <w:rPr>
          <w:rFonts w:ascii="Arial" w:hAnsi="Arial" w:cs="Arial"/>
          <w:color w:val="000000" w:themeColor="text1"/>
          <w:sz w:val="24"/>
          <w:szCs w:val="24"/>
        </w:rPr>
      </w:pPr>
      <w:r w:rsidRPr="0030629C">
        <w:rPr>
          <w:rFonts w:ascii="Arial" w:hAnsi="Arial" w:cs="Arial"/>
          <w:color w:val="000000" w:themeColor="text1"/>
          <w:sz w:val="24"/>
          <w:szCs w:val="24"/>
        </w:rPr>
        <w:t>Any housing developments must provide a mixture of housing to meet the needs of the community. Residents strongly support 1, 2or 3 bedroom dwellings or homes for older people to downsize. And developments proposals that meet these needs are likely to be supported.</w:t>
      </w:r>
    </w:p>
    <w:p w14:paraId="2703D3DF" w14:textId="7DAE996D" w:rsidR="00E61E95" w:rsidRPr="009C6B67" w:rsidRDefault="007C6F95" w:rsidP="007C6F95">
      <w:pPr>
        <w:rPr>
          <w:rFonts w:ascii="Arial" w:hAnsi="Arial" w:cs="Arial"/>
          <w:b/>
          <w:sz w:val="28"/>
          <w:szCs w:val="24"/>
        </w:rPr>
      </w:pPr>
      <w:r w:rsidRPr="009C6B67">
        <w:rPr>
          <w:rFonts w:ascii="Arial" w:hAnsi="Arial" w:cs="Arial"/>
          <w:b/>
          <w:i/>
          <w:color w:val="000000" w:themeColor="text1"/>
          <w:sz w:val="24"/>
        </w:rPr>
        <w:t>Policies</w:t>
      </w:r>
      <w:r w:rsidR="009C6B67">
        <w:rPr>
          <w:rFonts w:ascii="Arial" w:hAnsi="Arial" w:cs="Arial"/>
          <w:b/>
          <w:i/>
          <w:color w:val="000000" w:themeColor="text1"/>
          <w:sz w:val="24"/>
        </w:rPr>
        <w:t>:</w:t>
      </w:r>
    </w:p>
    <w:p w14:paraId="0F5C0E13" w14:textId="33A97BC3" w:rsidR="007C6F95" w:rsidRPr="007C6F95" w:rsidRDefault="007C6F95" w:rsidP="007C6F95">
      <w:pPr>
        <w:pBdr>
          <w:top w:val="single" w:sz="4" w:space="1" w:color="auto"/>
          <w:left w:val="single" w:sz="4" w:space="4" w:color="auto"/>
          <w:bottom w:val="single" w:sz="4" w:space="1" w:color="auto"/>
          <w:right w:val="single" w:sz="4" w:space="4" w:color="auto"/>
        </w:pBdr>
        <w:shd w:val="clear" w:color="auto" w:fill="B1E389" w:themeFill="accent1" w:themeFillTint="99"/>
        <w:spacing w:after="160"/>
        <w:ind w:left="916"/>
        <w:rPr>
          <w:rFonts w:ascii="Arial" w:hAnsi="Arial" w:cs="Arial"/>
          <w:sz w:val="4"/>
          <w:szCs w:val="4"/>
        </w:rPr>
      </w:pPr>
      <w:r>
        <w:rPr>
          <w:rFonts w:ascii="Arial" w:hAnsi="Arial" w:cs="Arial"/>
          <w:sz w:val="24"/>
          <w:szCs w:val="24"/>
        </w:rPr>
        <w:t>HG 1 To enable growth within the parish</w:t>
      </w:r>
      <w:r>
        <w:rPr>
          <w:rFonts w:ascii="Arial" w:hAnsi="Arial" w:cs="Arial"/>
          <w:sz w:val="24"/>
          <w:szCs w:val="24"/>
        </w:rPr>
        <w:br/>
      </w:r>
    </w:p>
    <w:p w14:paraId="58E3CCE7" w14:textId="08A725A6" w:rsidR="00E61E95" w:rsidRPr="0030629C" w:rsidRDefault="00E61E95" w:rsidP="007C6F95">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B1E389" w:themeFill="accent1" w:themeFillTint="99"/>
        <w:spacing w:after="160"/>
        <w:ind w:left="1276"/>
        <w:rPr>
          <w:rFonts w:ascii="Arial" w:hAnsi="Arial" w:cs="Arial"/>
          <w:sz w:val="24"/>
          <w:szCs w:val="24"/>
        </w:rPr>
      </w:pPr>
      <w:r w:rsidRPr="0030629C">
        <w:rPr>
          <w:rFonts w:ascii="Arial" w:hAnsi="Arial" w:cs="Arial"/>
          <w:sz w:val="24"/>
          <w:szCs w:val="24"/>
        </w:rPr>
        <w:t>Development should prioritise Brownfield Sites first.</w:t>
      </w:r>
    </w:p>
    <w:p w14:paraId="3638B148" w14:textId="77777777" w:rsidR="00E61E95" w:rsidRPr="0030629C" w:rsidRDefault="00E61E95" w:rsidP="007C6F95">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B1E389" w:themeFill="accent1" w:themeFillTint="99"/>
        <w:spacing w:after="160"/>
        <w:ind w:left="1276"/>
        <w:rPr>
          <w:rFonts w:ascii="Arial" w:hAnsi="Arial" w:cs="Arial"/>
          <w:sz w:val="24"/>
          <w:szCs w:val="24"/>
        </w:rPr>
      </w:pPr>
      <w:r w:rsidRPr="0030629C">
        <w:rPr>
          <w:rFonts w:ascii="Arial" w:hAnsi="Arial" w:cs="Arial"/>
          <w:sz w:val="24"/>
          <w:szCs w:val="24"/>
        </w:rPr>
        <w:t>A small development (less than 20 dwellings) or medium development (20 – 40 dwellings) may be allowed in the village envelope.</w:t>
      </w:r>
    </w:p>
    <w:p w14:paraId="37F5D832" w14:textId="77777777" w:rsidR="00E61E95" w:rsidRPr="0030629C" w:rsidRDefault="00E61E95" w:rsidP="007C6F95">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B1E389" w:themeFill="accent1" w:themeFillTint="99"/>
        <w:spacing w:after="160"/>
        <w:ind w:left="1276"/>
        <w:rPr>
          <w:rFonts w:ascii="Arial" w:hAnsi="Arial" w:cs="Arial"/>
          <w:sz w:val="24"/>
          <w:szCs w:val="24"/>
        </w:rPr>
      </w:pPr>
      <w:r w:rsidRPr="0030629C">
        <w:rPr>
          <w:rFonts w:ascii="Arial" w:hAnsi="Arial" w:cs="Arial"/>
          <w:sz w:val="24"/>
          <w:szCs w:val="24"/>
        </w:rPr>
        <w:t>A small development adjacent to the village envelope will be allowed as long as the proposals meet the proposals for mixed dwellings based on all the policies in the Plan and is consistent with the existing structure of the village.</w:t>
      </w:r>
    </w:p>
    <w:p w14:paraId="6D73C31D" w14:textId="77777777" w:rsidR="00E61E95" w:rsidRPr="0030629C" w:rsidRDefault="00E61E95" w:rsidP="00082661">
      <w:pPr>
        <w:tabs>
          <w:tab w:val="left" w:pos="0"/>
        </w:tabs>
        <w:autoSpaceDE w:val="0"/>
        <w:autoSpaceDN w:val="0"/>
        <w:adjustRightInd w:val="0"/>
        <w:spacing w:after="120"/>
        <w:ind w:right="-113"/>
        <w:jc w:val="both"/>
        <w:rPr>
          <w:rFonts w:ascii="Arial" w:hAnsi="Arial" w:cs="Arial"/>
          <w:color w:val="C00000"/>
          <w:sz w:val="24"/>
          <w:szCs w:val="24"/>
        </w:rPr>
      </w:pPr>
      <w:r w:rsidRPr="0030629C">
        <w:rPr>
          <w:rFonts w:ascii="Arial" w:hAnsi="Arial" w:cs="Arial"/>
          <w:sz w:val="24"/>
          <w:szCs w:val="24"/>
        </w:rPr>
        <w:t>Over th</w:t>
      </w:r>
      <w:r w:rsidRPr="0030629C">
        <w:rPr>
          <w:rFonts w:ascii="Arial" w:hAnsi="Arial" w:cs="Arial"/>
          <w:color w:val="000000" w:themeColor="text1"/>
          <w:sz w:val="24"/>
          <w:szCs w:val="24"/>
        </w:rPr>
        <w:t xml:space="preserve">e last </w:t>
      </w:r>
      <w:r w:rsidRPr="0030629C">
        <w:rPr>
          <w:rFonts w:ascii="Arial" w:hAnsi="Arial" w:cs="Arial"/>
          <w:sz w:val="24"/>
          <w:szCs w:val="24"/>
        </w:rPr>
        <w:t>15</w:t>
      </w:r>
      <w:r w:rsidRPr="0030629C">
        <w:rPr>
          <w:rFonts w:ascii="Arial" w:hAnsi="Arial" w:cs="Arial"/>
          <w:color w:val="000000" w:themeColor="text1"/>
          <w:sz w:val="24"/>
          <w:szCs w:val="24"/>
        </w:rPr>
        <w:t xml:space="preserve"> years there has been 10</w:t>
      </w:r>
      <w:r w:rsidRPr="0030629C">
        <w:rPr>
          <w:rFonts w:ascii="Arial" w:hAnsi="Arial" w:cs="Arial"/>
          <w:color w:val="FF0000"/>
          <w:sz w:val="24"/>
          <w:szCs w:val="24"/>
        </w:rPr>
        <w:t xml:space="preserve"> </w:t>
      </w:r>
      <w:r w:rsidRPr="0030629C">
        <w:rPr>
          <w:rFonts w:ascii="Arial" w:hAnsi="Arial" w:cs="Arial"/>
          <w:color w:val="000000" w:themeColor="text1"/>
          <w:sz w:val="24"/>
          <w:szCs w:val="24"/>
        </w:rPr>
        <w:t>“windfall single houses”. It is envisaged that this will continue and will be supported as long the proposal meet the all the policies in the plan and is consistent with the existing structure of the village</w:t>
      </w:r>
      <w:r w:rsidRPr="0030629C">
        <w:rPr>
          <w:rFonts w:ascii="Arial" w:hAnsi="Arial" w:cs="Arial"/>
          <w:color w:val="C00000"/>
          <w:sz w:val="24"/>
          <w:szCs w:val="24"/>
        </w:rPr>
        <w:t>.</w:t>
      </w:r>
    </w:p>
    <w:p w14:paraId="0D111E48" w14:textId="77777777" w:rsidR="00E61E95" w:rsidRPr="00082661" w:rsidRDefault="00E61E95" w:rsidP="00E61E95">
      <w:pPr>
        <w:rPr>
          <w:rFonts w:ascii="Arial" w:hAnsi="Arial" w:cs="Arial"/>
          <w:b/>
          <w:i/>
          <w:sz w:val="24"/>
          <w:szCs w:val="24"/>
        </w:rPr>
      </w:pPr>
      <w:r w:rsidRPr="00082661">
        <w:rPr>
          <w:rFonts w:ascii="Arial" w:hAnsi="Arial" w:cs="Arial"/>
          <w:b/>
          <w:i/>
          <w:sz w:val="24"/>
          <w:szCs w:val="24"/>
        </w:rPr>
        <w:t>Evidence</w:t>
      </w:r>
    </w:p>
    <w:p w14:paraId="64C3759D" w14:textId="77777777" w:rsidR="00E61E95" w:rsidRPr="0030629C" w:rsidRDefault="00E61E95" w:rsidP="009C6B67">
      <w:pPr>
        <w:jc w:val="both"/>
        <w:rPr>
          <w:rFonts w:ascii="Arial" w:hAnsi="Arial" w:cs="Arial"/>
          <w:sz w:val="24"/>
          <w:szCs w:val="24"/>
        </w:rPr>
      </w:pPr>
      <w:r w:rsidRPr="0030629C">
        <w:rPr>
          <w:rFonts w:ascii="Arial" w:hAnsi="Arial" w:cs="Arial"/>
          <w:sz w:val="24"/>
          <w:szCs w:val="24"/>
        </w:rPr>
        <w:t>Consultation from the emerging local neighbourhood plan and the BRCC housing survey showed that the key issues that this policy seeks to address.</w:t>
      </w:r>
    </w:p>
    <w:p w14:paraId="3983F07C" w14:textId="77777777" w:rsidR="00E61E95" w:rsidRPr="0030629C" w:rsidRDefault="00E61E95" w:rsidP="009C6B67">
      <w:pPr>
        <w:pStyle w:val="ListParagraph"/>
        <w:numPr>
          <w:ilvl w:val="0"/>
          <w:numId w:val="24"/>
        </w:numPr>
        <w:spacing w:after="160" w:line="259" w:lineRule="auto"/>
        <w:jc w:val="both"/>
        <w:rPr>
          <w:rFonts w:ascii="Arial" w:hAnsi="Arial" w:cs="Arial"/>
          <w:sz w:val="24"/>
          <w:szCs w:val="24"/>
        </w:rPr>
      </w:pPr>
      <w:r w:rsidRPr="0030629C">
        <w:rPr>
          <w:rFonts w:ascii="Arial" w:hAnsi="Arial" w:cs="Arial"/>
          <w:sz w:val="24"/>
          <w:szCs w:val="24"/>
        </w:rPr>
        <w:t>Indicative support for the housing targets of up to 20 houses – 23%; 20-50 houses 44%; 50- 100 houses -14 %. A medium of up to 50 houses for the duration of the plan.</w:t>
      </w:r>
    </w:p>
    <w:p w14:paraId="15ADA6D5" w14:textId="77777777" w:rsidR="00E61E95" w:rsidRPr="0030629C" w:rsidRDefault="00E61E95" w:rsidP="009C6B67">
      <w:pPr>
        <w:pStyle w:val="ListParagraph"/>
        <w:numPr>
          <w:ilvl w:val="0"/>
          <w:numId w:val="24"/>
        </w:numPr>
        <w:spacing w:after="160" w:line="259" w:lineRule="auto"/>
        <w:jc w:val="both"/>
        <w:rPr>
          <w:rFonts w:ascii="Arial" w:hAnsi="Arial" w:cs="Arial"/>
          <w:sz w:val="24"/>
          <w:szCs w:val="24"/>
        </w:rPr>
      </w:pPr>
      <w:r w:rsidRPr="0030629C">
        <w:rPr>
          <w:rFonts w:ascii="Arial" w:hAnsi="Arial" w:cs="Arial"/>
          <w:sz w:val="24"/>
          <w:szCs w:val="24"/>
        </w:rPr>
        <w:lastRenderedPageBreak/>
        <w:t>The BRCC Housing Survey showed support for 1, 2 or 3 bedroom houses for rent/ shared ownership for young people or families and bungalows for older residents.</w:t>
      </w:r>
    </w:p>
    <w:p w14:paraId="41E5EE6E" w14:textId="3FF45B45" w:rsidR="00E61E95" w:rsidRDefault="00E61E95" w:rsidP="009C6B67">
      <w:pPr>
        <w:jc w:val="both"/>
        <w:rPr>
          <w:rFonts w:ascii="Arial" w:hAnsi="Arial" w:cs="Arial"/>
          <w:sz w:val="24"/>
          <w:szCs w:val="24"/>
        </w:rPr>
      </w:pPr>
      <w:r w:rsidRPr="0030629C">
        <w:rPr>
          <w:rFonts w:ascii="Arial" w:hAnsi="Arial" w:cs="Arial"/>
          <w:sz w:val="24"/>
          <w:szCs w:val="24"/>
        </w:rPr>
        <w:t>This will deliver housing that conforms to the community feedback and meets the needs of the village.</w:t>
      </w:r>
    </w:p>
    <w:p w14:paraId="1C5E436E" w14:textId="77777777" w:rsidR="00E57982" w:rsidRPr="0030629C" w:rsidRDefault="00E57982" w:rsidP="009C6B67">
      <w:pPr>
        <w:jc w:val="both"/>
        <w:rPr>
          <w:rFonts w:ascii="Arial" w:hAnsi="Arial" w:cs="Arial"/>
          <w:sz w:val="24"/>
          <w:szCs w:val="24"/>
        </w:rPr>
      </w:pPr>
    </w:p>
    <w:p w14:paraId="47C5C1D9" w14:textId="77777777" w:rsidR="009C6B67" w:rsidRPr="009C6B67" w:rsidRDefault="009C6B67" w:rsidP="009C6B67">
      <w:pPr>
        <w:pBdr>
          <w:top w:val="single" w:sz="4" w:space="1" w:color="auto"/>
          <w:left w:val="single" w:sz="4" w:space="4" w:color="auto"/>
          <w:bottom w:val="single" w:sz="4" w:space="1" w:color="auto"/>
          <w:right w:val="single" w:sz="4" w:space="4" w:color="auto"/>
        </w:pBdr>
        <w:shd w:val="clear" w:color="auto" w:fill="B1E389" w:themeFill="accent1" w:themeFillTint="99"/>
        <w:spacing w:after="160"/>
        <w:ind w:left="774"/>
        <w:rPr>
          <w:rFonts w:ascii="Arial" w:hAnsi="Arial" w:cs="Arial"/>
          <w:color w:val="000000" w:themeColor="text1"/>
          <w:sz w:val="24"/>
          <w:szCs w:val="24"/>
        </w:rPr>
      </w:pPr>
      <w:r w:rsidRPr="009C6B67">
        <w:rPr>
          <w:rFonts w:ascii="Arial" w:hAnsi="Arial" w:cs="Arial"/>
          <w:sz w:val="24"/>
          <w:szCs w:val="24"/>
        </w:rPr>
        <w:t>HG 2</w:t>
      </w:r>
      <w:r w:rsidRPr="009C6B67">
        <w:rPr>
          <w:rFonts w:ascii="Arial" w:hAnsi="Arial" w:cs="Arial"/>
          <w:b/>
          <w:sz w:val="24"/>
          <w:szCs w:val="24"/>
        </w:rPr>
        <w:t xml:space="preserve"> </w:t>
      </w:r>
      <w:r w:rsidRPr="009C6B67">
        <w:rPr>
          <w:rFonts w:ascii="Arial" w:hAnsi="Arial" w:cs="Arial"/>
          <w:color w:val="000000" w:themeColor="text1"/>
          <w:sz w:val="24"/>
          <w:szCs w:val="24"/>
        </w:rPr>
        <w:t xml:space="preserve">To help identify the appropriate sites for development within the </w:t>
      </w:r>
      <w:r w:rsidRPr="009C6B67">
        <w:rPr>
          <w:rFonts w:ascii="Arial" w:hAnsi="Arial" w:cs="Arial"/>
          <w:color w:val="000000" w:themeColor="text1"/>
          <w:sz w:val="24"/>
          <w:szCs w:val="24"/>
        </w:rPr>
        <w:tab/>
        <w:t xml:space="preserve">parish </w:t>
      </w:r>
    </w:p>
    <w:p w14:paraId="0B68753E" w14:textId="4F9FFD50" w:rsidR="00E61E95" w:rsidRPr="0030629C" w:rsidRDefault="00E61E95" w:rsidP="009C6B67">
      <w:pPr>
        <w:pStyle w:val="ListParagraph"/>
        <w:numPr>
          <w:ilvl w:val="0"/>
          <w:numId w:val="25"/>
        </w:numPr>
        <w:pBdr>
          <w:top w:val="single" w:sz="4" w:space="1" w:color="auto"/>
          <w:left w:val="single" w:sz="4" w:space="4" w:color="auto"/>
          <w:bottom w:val="single" w:sz="4" w:space="1" w:color="auto"/>
          <w:right w:val="single" w:sz="4" w:space="4" w:color="auto"/>
        </w:pBdr>
        <w:shd w:val="clear" w:color="auto" w:fill="B1E389" w:themeFill="accent1" w:themeFillTint="99"/>
        <w:spacing w:after="160"/>
        <w:ind w:left="1134"/>
        <w:rPr>
          <w:rFonts w:ascii="Arial" w:hAnsi="Arial" w:cs="Arial"/>
          <w:color w:val="000000" w:themeColor="text1"/>
          <w:sz w:val="24"/>
          <w:szCs w:val="24"/>
        </w:rPr>
      </w:pPr>
      <w:r w:rsidRPr="0030629C">
        <w:rPr>
          <w:rFonts w:ascii="Arial" w:hAnsi="Arial" w:cs="Arial"/>
          <w:color w:val="000000" w:themeColor="text1"/>
          <w:sz w:val="24"/>
          <w:szCs w:val="24"/>
        </w:rPr>
        <w:t xml:space="preserve">Development should be on small sites. </w:t>
      </w:r>
    </w:p>
    <w:p w14:paraId="41668CCA" w14:textId="77777777" w:rsidR="00E61E95" w:rsidRPr="0030629C" w:rsidRDefault="00E61E95" w:rsidP="009C6B67">
      <w:pPr>
        <w:pStyle w:val="ListParagraph"/>
        <w:numPr>
          <w:ilvl w:val="0"/>
          <w:numId w:val="25"/>
        </w:numPr>
        <w:pBdr>
          <w:top w:val="single" w:sz="4" w:space="1" w:color="auto"/>
          <w:left w:val="single" w:sz="4" w:space="4" w:color="auto"/>
          <w:bottom w:val="single" w:sz="4" w:space="1" w:color="auto"/>
          <w:right w:val="single" w:sz="4" w:space="4" w:color="auto"/>
        </w:pBdr>
        <w:shd w:val="clear" w:color="auto" w:fill="B1E389" w:themeFill="accent1" w:themeFillTint="99"/>
        <w:spacing w:after="160"/>
        <w:ind w:left="1134"/>
        <w:rPr>
          <w:rFonts w:ascii="Arial" w:hAnsi="Arial" w:cs="Arial"/>
          <w:color w:val="000000" w:themeColor="text1"/>
          <w:sz w:val="24"/>
          <w:szCs w:val="24"/>
        </w:rPr>
      </w:pPr>
      <w:r w:rsidRPr="0030629C">
        <w:rPr>
          <w:rFonts w:ascii="Arial" w:hAnsi="Arial" w:cs="Arial"/>
          <w:color w:val="000000" w:themeColor="text1"/>
          <w:sz w:val="24"/>
          <w:szCs w:val="24"/>
        </w:rPr>
        <w:t>New development should be within or adjacent to the existing settlement area(s)</w:t>
      </w:r>
    </w:p>
    <w:p w14:paraId="1633F3DF" w14:textId="77777777" w:rsidR="00E61E95" w:rsidRPr="0030629C" w:rsidRDefault="00E61E95" w:rsidP="009C6B67">
      <w:pPr>
        <w:pStyle w:val="ListParagraph"/>
        <w:numPr>
          <w:ilvl w:val="0"/>
          <w:numId w:val="25"/>
        </w:numPr>
        <w:pBdr>
          <w:top w:val="single" w:sz="4" w:space="1" w:color="auto"/>
          <w:left w:val="single" w:sz="4" w:space="4" w:color="auto"/>
          <w:bottom w:val="single" w:sz="4" w:space="1" w:color="auto"/>
          <w:right w:val="single" w:sz="4" w:space="4" w:color="auto"/>
        </w:pBdr>
        <w:shd w:val="clear" w:color="auto" w:fill="B1E389" w:themeFill="accent1" w:themeFillTint="99"/>
        <w:spacing w:after="160"/>
        <w:ind w:left="1134"/>
        <w:rPr>
          <w:rFonts w:ascii="Arial" w:hAnsi="Arial" w:cs="Arial"/>
          <w:sz w:val="24"/>
          <w:szCs w:val="24"/>
        </w:rPr>
      </w:pPr>
      <w:r w:rsidRPr="0030629C">
        <w:rPr>
          <w:rFonts w:ascii="Arial" w:hAnsi="Arial" w:cs="Arial"/>
          <w:sz w:val="24"/>
          <w:szCs w:val="24"/>
        </w:rPr>
        <w:t>Development should prioritise Brownfield Sites first.</w:t>
      </w:r>
    </w:p>
    <w:p w14:paraId="621F7C0A" w14:textId="77777777" w:rsidR="00E61E95" w:rsidRPr="0030629C" w:rsidRDefault="00E61E95" w:rsidP="009C6B67">
      <w:pPr>
        <w:pStyle w:val="ListParagraph"/>
        <w:numPr>
          <w:ilvl w:val="0"/>
          <w:numId w:val="25"/>
        </w:numPr>
        <w:pBdr>
          <w:top w:val="single" w:sz="4" w:space="1" w:color="auto"/>
          <w:left w:val="single" w:sz="4" w:space="4" w:color="auto"/>
          <w:bottom w:val="single" w:sz="4" w:space="1" w:color="auto"/>
          <w:right w:val="single" w:sz="4" w:space="4" w:color="auto"/>
        </w:pBdr>
        <w:shd w:val="clear" w:color="auto" w:fill="B1E389" w:themeFill="accent1" w:themeFillTint="99"/>
        <w:spacing w:after="160"/>
        <w:ind w:left="1134"/>
        <w:rPr>
          <w:rFonts w:ascii="Arial" w:hAnsi="Arial" w:cs="Arial"/>
          <w:sz w:val="24"/>
          <w:szCs w:val="24"/>
        </w:rPr>
      </w:pPr>
      <w:r w:rsidRPr="0030629C">
        <w:rPr>
          <w:rFonts w:ascii="Arial" w:hAnsi="Arial" w:cs="Arial"/>
          <w:sz w:val="24"/>
          <w:szCs w:val="24"/>
        </w:rPr>
        <w:t>Development should not have a detrimental impact on the open countryside.</w:t>
      </w:r>
      <w:r w:rsidRPr="0030629C">
        <w:rPr>
          <w:rFonts w:ascii="Arial" w:hAnsi="Arial" w:cs="Arial"/>
          <w:b/>
          <w:noProof/>
          <w:sz w:val="24"/>
          <w:szCs w:val="24"/>
          <w:lang w:eastAsia="en-GB"/>
        </w:rPr>
        <w:t xml:space="preserve"> </w:t>
      </w:r>
    </w:p>
    <w:p w14:paraId="6CE67727" w14:textId="77777777" w:rsidR="00E61E95" w:rsidRPr="0030629C" w:rsidRDefault="00E61E95" w:rsidP="009C6B67">
      <w:pPr>
        <w:pStyle w:val="ListParagraph"/>
        <w:numPr>
          <w:ilvl w:val="0"/>
          <w:numId w:val="25"/>
        </w:numPr>
        <w:pBdr>
          <w:top w:val="single" w:sz="4" w:space="1" w:color="auto"/>
          <w:left w:val="single" w:sz="4" w:space="4" w:color="auto"/>
          <w:bottom w:val="single" w:sz="4" w:space="1" w:color="auto"/>
          <w:right w:val="single" w:sz="4" w:space="4" w:color="auto"/>
        </w:pBdr>
        <w:shd w:val="clear" w:color="auto" w:fill="B1E389" w:themeFill="accent1" w:themeFillTint="99"/>
        <w:spacing w:after="160"/>
        <w:ind w:left="1134"/>
        <w:rPr>
          <w:rFonts w:ascii="Arial" w:hAnsi="Arial" w:cs="Arial"/>
          <w:sz w:val="24"/>
          <w:szCs w:val="24"/>
        </w:rPr>
      </w:pPr>
      <w:r w:rsidRPr="0030629C">
        <w:rPr>
          <w:rFonts w:ascii="Arial" w:hAnsi="Arial" w:cs="Arial"/>
          <w:sz w:val="24"/>
          <w:szCs w:val="24"/>
        </w:rPr>
        <w:t>Development should not have a detrimental impact on the views from the entrances and exits to and from Oakley</w:t>
      </w:r>
    </w:p>
    <w:p w14:paraId="6076061B" w14:textId="77777777" w:rsidR="00E61E95" w:rsidRPr="0030629C" w:rsidRDefault="00E61E95" w:rsidP="009C6B67">
      <w:pPr>
        <w:pStyle w:val="ListParagraph"/>
        <w:numPr>
          <w:ilvl w:val="0"/>
          <w:numId w:val="25"/>
        </w:numPr>
        <w:pBdr>
          <w:top w:val="single" w:sz="4" w:space="1" w:color="auto"/>
          <w:left w:val="single" w:sz="4" w:space="4" w:color="auto"/>
          <w:bottom w:val="single" w:sz="4" w:space="1" w:color="auto"/>
          <w:right w:val="single" w:sz="4" w:space="4" w:color="auto"/>
        </w:pBdr>
        <w:shd w:val="clear" w:color="auto" w:fill="B1E389" w:themeFill="accent1" w:themeFillTint="99"/>
        <w:spacing w:after="160"/>
        <w:ind w:left="1134"/>
        <w:rPr>
          <w:rFonts w:ascii="Arial" w:hAnsi="Arial" w:cs="Arial"/>
          <w:sz w:val="24"/>
          <w:szCs w:val="24"/>
        </w:rPr>
      </w:pPr>
      <w:r w:rsidRPr="0030629C">
        <w:rPr>
          <w:rFonts w:ascii="Arial" w:hAnsi="Arial" w:cs="Arial"/>
          <w:sz w:val="24"/>
          <w:szCs w:val="24"/>
        </w:rPr>
        <w:t>Development should not impact on the open spaces separating Oakley from adjacent villages.</w:t>
      </w:r>
    </w:p>
    <w:p w14:paraId="2AD52C3A" w14:textId="77777777" w:rsidR="00E61E95" w:rsidRPr="0030629C" w:rsidRDefault="00E61E95" w:rsidP="009C6B67">
      <w:pPr>
        <w:pStyle w:val="ListParagraph"/>
        <w:numPr>
          <w:ilvl w:val="0"/>
          <w:numId w:val="25"/>
        </w:numPr>
        <w:pBdr>
          <w:top w:val="single" w:sz="4" w:space="1" w:color="auto"/>
          <w:left w:val="single" w:sz="4" w:space="4" w:color="auto"/>
          <w:bottom w:val="single" w:sz="4" w:space="1" w:color="auto"/>
          <w:right w:val="single" w:sz="4" w:space="4" w:color="auto"/>
        </w:pBdr>
        <w:shd w:val="clear" w:color="auto" w:fill="B1E389" w:themeFill="accent1" w:themeFillTint="99"/>
        <w:spacing w:after="160"/>
        <w:ind w:left="1134"/>
        <w:rPr>
          <w:rFonts w:ascii="Arial" w:hAnsi="Arial" w:cs="Arial"/>
          <w:sz w:val="24"/>
          <w:szCs w:val="24"/>
        </w:rPr>
      </w:pPr>
      <w:r w:rsidRPr="0030629C">
        <w:rPr>
          <w:rFonts w:ascii="Arial" w:hAnsi="Arial" w:cs="Arial"/>
          <w:sz w:val="24"/>
          <w:szCs w:val="24"/>
        </w:rPr>
        <w:t>The conversion of existing redundant, empty or derelict buildings to new dwellings would be supported.</w:t>
      </w:r>
    </w:p>
    <w:p w14:paraId="4F0E6E8F" w14:textId="77777777" w:rsidR="00E61E95" w:rsidRPr="0030629C" w:rsidRDefault="00E61E95" w:rsidP="009C6B67">
      <w:pPr>
        <w:pStyle w:val="ListParagraph"/>
        <w:numPr>
          <w:ilvl w:val="0"/>
          <w:numId w:val="25"/>
        </w:numPr>
        <w:pBdr>
          <w:top w:val="single" w:sz="4" w:space="1" w:color="auto"/>
          <w:left w:val="single" w:sz="4" w:space="4" w:color="auto"/>
          <w:bottom w:val="single" w:sz="4" w:space="1" w:color="auto"/>
          <w:right w:val="single" w:sz="4" w:space="4" w:color="auto"/>
        </w:pBdr>
        <w:shd w:val="clear" w:color="auto" w:fill="B1E389" w:themeFill="accent1" w:themeFillTint="99"/>
        <w:spacing w:after="160"/>
        <w:ind w:left="1134"/>
        <w:rPr>
          <w:rFonts w:ascii="Arial" w:hAnsi="Arial" w:cs="Arial"/>
          <w:sz w:val="24"/>
          <w:szCs w:val="24"/>
        </w:rPr>
      </w:pPr>
      <w:r w:rsidRPr="0030629C">
        <w:rPr>
          <w:rFonts w:ascii="Arial" w:hAnsi="Arial" w:cs="Arial"/>
          <w:sz w:val="24"/>
          <w:szCs w:val="24"/>
        </w:rPr>
        <w:t>Any proposed development on designated green spaces will not be approved.</w:t>
      </w:r>
    </w:p>
    <w:p w14:paraId="77B43458" w14:textId="4A2F6E8D" w:rsidR="00E61E95" w:rsidRPr="004F5049" w:rsidRDefault="00E61E95" w:rsidP="00E61E95">
      <w:pPr>
        <w:rPr>
          <w:rFonts w:ascii="Arial" w:hAnsi="Arial" w:cs="Arial"/>
          <w:b/>
          <w:i/>
          <w:sz w:val="24"/>
          <w:szCs w:val="24"/>
        </w:rPr>
      </w:pPr>
      <w:r w:rsidRPr="004F5049">
        <w:rPr>
          <w:rFonts w:ascii="Arial" w:hAnsi="Arial" w:cs="Arial"/>
          <w:b/>
          <w:i/>
          <w:sz w:val="24"/>
          <w:szCs w:val="24"/>
        </w:rPr>
        <w:t>Evidence</w:t>
      </w:r>
      <w:r w:rsidR="004F5049">
        <w:rPr>
          <w:rFonts w:ascii="Arial" w:hAnsi="Arial" w:cs="Arial"/>
          <w:b/>
          <w:i/>
          <w:sz w:val="24"/>
          <w:szCs w:val="24"/>
        </w:rPr>
        <w:t>:</w:t>
      </w:r>
    </w:p>
    <w:p w14:paraId="57491059" w14:textId="77777777" w:rsidR="00E61E95" w:rsidRPr="0030629C" w:rsidRDefault="00E61E95" w:rsidP="00065E8A">
      <w:pPr>
        <w:jc w:val="both"/>
        <w:rPr>
          <w:rFonts w:ascii="Arial" w:hAnsi="Arial" w:cs="Arial"/>
          <w:sz w:val="24"/>
          <w:szCs w:val="24"/>
        </w:rPr>
      </w:pPr>
      <w:r w:rsidRPr="0030629C">
        <w:rPr>
          <w:rFonts w:ascii="Arial" w:hAnsi="Arial" w:cs="Arial"/>
          <w:sz w:val="24"/>
          <w:szCs w:val="24"/>
        </w:rPr>
        <w:t>Consultation on the emerging local neighbourhood plan showed that the key issues were</w:t>
      </w:r>
    </w:p>
    <w:p w14:paraId="29051441" w14:textId="77777777" w:rsidR="00E61E95" w:rsidRPr="0030629C" w:rsidRDefault="00E61E95" w:rsidP="00065E8A">
      <w:pPr>
        <w:pStyle w:val="ListParagraph"/>
        <w:numPr>
          <w:ilvl w:val="0"/>
          <w:numId w:val="26"/>
        </w:numPr>
        <w:spacing w:after="160" w:line="259" w:lineRule="auto"/>
        <w:jc w:val="both"/>
        <w:rPr>
          <w:rFonts w:ascii="Arial" w:hAnsi="Arial" w:cs="Arial"/>
          <w:sz w:val="24"/>
          <w:szCs w:val="24"/>
        </w:rPr>
      </w:pPr>
      <w:r w:rsidRPr="0030629C">
        <w:rPr>
          <w:rFonts w:ascii="Arial" w:hAnsi="Arial" w:cs="Arial"/>
          <w:sz w:val="24"/>
          <w:szCs w:val="24"/>
        </w:rPr>
        <w:t>Development should be on small sites on the edge of the village; small sites less than 20 dwellings priority 1- 36.23%, priority 2 – 42.51%; priority 3 - 21.26%. Medium sites 10-20 homes priority 1 – 13.70%, priority 2 – 37.67%, priority 3 - 48.63%.</w:t>
      </w:r>
    </w:p>
    <w:p w14:paraId="42E6C6FF" w14:textId="77777777" w:rsidR="00E61E95" w:rsidRPr="0030629C" w:rsidRDefault="00E61E95" w:rsidP="00E61E95">
      <w:pPr>
        <w:pStyle w:val="ListParagraph"/>
        <w:numPr>
          <w:ilvl w:val="0"/>
          <w:numId w:val="26"/>
        </w:numPr>
        <w:spacing w:after="160" w:line="259" w:lineRule="auto"/>
        <w:rPr>
          <w:rFonts w:ascii="Arial" w:hAnsi="Arial" w:cs="Arial"/>
          <w:sz w:val="24"/>
          <w:szCs w:val="24"/>
        </w:rPr>
      </w:pPr>
      <w:r w:rsidRPr="0030629C">
        <w:rPr>
          <w:rFonts w:ascii="Arial" w:hAnsi="Arial" w:cs="Arial"/>
          <w:sz w:val="24"/>
          <w:szCs w:val="24"/>
        </w:rPr>
        <w:t>Development should be on brownfield sites – 86.9% agreed.</w:t>
      </w:r>
    </w:p>
    <w:p w14:paraId="2A6D061F" w14:textId="77777777" w:rsidR="00E61E95" w:rsidRPr="0030629C" w:rsidRDefault="00E61E95" w:rsidP="00065E8A">
      <w:pPr>
        <w:pStyle w:val="ListParagraph"/>
        <w:numPr>
          <w:ilvl w:val="0"/>
          <w:numId w:val="26"/>
        </w:numPr>
        <w:spacing w:after="160" w:line="259" w:lineRule="auto"/>
        <w:jc w:val="both"/>
        <w:rPr>
          <w:rFonts w:ascii="Arial" w:hAnsi="Arial" w:cs="Arial"/>
          <w:sz w:val="24"/>
          <w:szCs w:val="24"/>
        </w:rPr>
      </w:pPr>
      <w:r w:rsidRPr="0030629C">
        <w:rPr>
          <w:rFonts w:ascii="Arial" w:hAnsi="Arial" w:cs="Arial"/>
          <w:sz w:val="24"/>
          <w:szCs w:val="24"/>
        </w:rPr>
        <w:t>Conversion of existing redundant empty or derelict buildings to new dwellings should be supported, priority I - 75.46%, priority 2 – 12.96%</w:t>
      </w:r>
    </w:p>
    <w:p w14:paraId="339092CD" w14:textId="77777777" w:rsidR="00E61E95" w:rsidRPr="0030629C" w:rsidRDefault="00E61E95" w:rsidP="00065E8A">
      <w:pPr>
        <w:pStyle w:val="ListParagraph"/>
        <w:numPr>
          <w:ilvl w:val="0"/>
          <w:numId w:val="26"/>
        </w:numPr>
        <w:spacing w:after="160" w:line="259" w:lineRule="auto"/>
        <w:jc w:val="both"/>
        <w:rPr>
          <w:rFonts w:ascii="Arial" w:hAnsi="Arial" w:cs="Arial"/>
          <w:sz w:val="24"/>
          <w:szCs w:val="24"/>
        </w:rPr>
      </w:pPr>
      <w:r w:rsidRPr="0030629C">
        <w:rPr>
          <w:rFonts w:ascii="Arial" w:hAnsi="Arial" w:cs="Arial"/>
          <w:sz w:val="24"/>
          <w:szCs w:val="24"/>
        </w:rPr>
        <w:t>Development should not have a detrimental impact on the entrances and exits to and from Oakley. Concerns me a lot 73.68%.</w:t>
      </w:r>
    </w:p>
    <w:p w14:paraId="4C5C9D83" w14:textId="77777777" w:rsidR="00E61E95" w:rsidRPr="0030629C" w:rsidRDefault="00E61E95" w:rsidP="00E61E95">
      <w:pPr>
        <w:pStyle w:val="ListParagraph"/>
        <w:numPr>
          <w:ilvl w:val="0"/>
          <w:numId w:val="26"/>
        </w:numPr>
        <w:spacing w:after="160" w:line="259" w:lineRule="auto"/>
        <w:rPr>
          <w:rFonts w:ascii="Arial" w:hAnsi="Arial" w:cs="Arial"/>
          <w:sz w:val="24"/>
          <w:szCs w:val="24"/>
        </w:rPr>
      </w:pPr>
      <w:r w:rsidRPr="0030629C">
        <w:rPr>
          <w:rFonts w:ascii="Arial" w:hAnsi="Arial" w:cs="Arial"/>
          <w:sz w:val="24"/>
          <w:szCs w:val="24"/>
        </w:rPr>
        <w:t xml:space="preserve">Development should not have a detrimental impact on the open countryside. </w:t>
      </w:r>
    </w:p>
    <w:p w14:paraId="181378AB" w14:textId="77777777" w:rsidR="00E61E95" w:rsidRPr="0030629C" w:rsidRDefault="00E61E95" w:rsidP="00E61E95">
      <w:pPr>
        <w:pStyle w:val="ListParagraph"/>
        <w:rPr>
          <w:rFonts w:ascii="Arial" w:hAnsi="Arial" w:cs="Arial"/>
          <w:sz w:val="24"/>
          <w:szCs w:val="24"/>
        </w:rPr>
      </w:pPr>
      <w:r w:rsidRPr="0030629C">
        <w:rPr>
          <w:rFonts w:ascii="Arial" w:hAnsi="Arial" w:cs="Arial"/>
          <w:sz w:val="24"/>
          <w:szCs w:val="24"/>
        </w:rPr>
        <w:t>72.16% saw this as very important and 13.33% saw this as important.</w:t>
      </w:r>
    </w:p>
    <w:p w14:paraId="3E08F5F0" w14:textId="77777777" w:rsidR="00E61E95" w:rsidRPr="0030629C" w:rsidRDefault="00E61E95" w:rsidP="00065E8A">
      <w:pPr>
        <w:pStyle w:val="ListParagraph"/>
        <w:numPr>
          <w:ilvl w:val="0"/>
          <w:numId w:val="26"/>
        </w:numPr>
        <w:spacing w:after="160" w:line="259" w:lineRule="auto"/>
        <w:jc w:val="both"/>
        <w:rPr>
          <w:rFonts w:ascii="Arial" w:hAnsi="Arial" w:cs="Arial"/>
          <w:sz w:val="24"/>
          <w:szCs w:val="24"/>
        </w:rPr>
      </w:pPr>
      <w:r w:rsidRPr="0030629C">
        <w:rPr>
          <w:rFonts w:ascii="Arial" w:hAnsi="Arial" w:cs="Arial"/>
          <w:sz w:val="24"/>
          <w:szCs w:val="24"/>
        </w:rPr>
        <w:t>Development should not impact on the open spaces between Oakley and Clapham 69.20 consider this very important and 12.40 as important.</w:t>
      </w:r>
    </w:p>
    <w:p w14:paraId="5AE0F70E" w14:textId="059D8386" w:rsidR="00065E8A" w:rsidRPr="00065E8A" w:rsidRDefault="00065E8A" w:rsidP="00BA75D5">
      <w:pPr>
        <w:spacing w:after="160"/>
        <w:rPr>
          <w:rFonts w:ascii="Arial" w:hAnsi="Arial" w:cs="Arial"/>
          <w:sz w:val="24"/>
          <w:szCs w:val="24"/>
        </w:rPr>
      </w:pPr>
    </w:p>
    <w:p w14:paraId="5138C5FC" w14:textId="2DA77169" w:rsidR="00BA75D5" w:rsidRPr="00BA75D5" w:rsidRDefault="00BA75D5" w:rsidP="007F3603">
      <w:pPr>
        <w:pBdr>
          <w:top w:val="single" w:sz="4" w:space="1" w:color="auto"/>
          <w:left w:val="single" w:sz="4" w:space="4" w:color="auto"/>
          <w:bottom w:val="single" w:sz="4" w:space="1" w:color="auto"/>
          <w:right w:val="single" w:sz="4" w:space="4" w:color="auto"/>
        </w:pBdr>
        <w:shd w:val="clear" w:color="auto" w:fill="B1E389" w:themeFill="accent1" w:themeFillTint="99"/>
        <w:spacing w:after="160"/>
        <w:ind w:left="774"/>
        <w:rPr>
          <w:rFonts w:ascii="Arial" w:hAnsi="Arial" w:cs="Arial"/>
          <w:sz w:val="24"/>
          <w:szCs w:val="24"/>
        </w:rPr>
      </w:pPr>
      <w:r w:rsidRPr="00BA75D5">
        <w:rPr>
          <w:rFonts w:ascii="Arial" w:hAnsi="Arial" w:cs="Arial"/>
          <w:sz w:val="24"/>
          <w:szCs w:val="24"/>
        </w:rPr>
        <w:lastRenderedPageBreak/>
        <w:t>HG 3 to help identify the type and scale of development</w:t>
      </w:r>
    </w:p>
    <w:p w14:paraId="06BE2E67" w14:textId="414D656C" w:rsidR="00E61E95" w:rsidRPr="00BA75D5" w:rsidRDefault="00E61E95" w:rsidP="007F3603">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B1E389" w:themeFill="accent1" w:themeFillTint="99"/>
        <w:spacing w:after="160"/>
        <w:ind w:left="1134"/>
        <w:rPr>
          <w:rFonts w:ascii="Arial" w:hAnsi="Arial" w:cs="Arial"/>
          <w:sz w:val="24"/>
          <w:szCs w:val="24"/>
        </w:rPr>
      </w:pPr>
      <w:r w:rsidRPr="00BA75D5">
        <w:rPr>
          <w:rFonts w:ascii="Arial" w:hAnsi="Arial" w:cs="Arial"/>
          <w:sz w:val="24"/>
          <w:szCs w:val="24"/>
        </w:rPr>
        <w:t>Housing development of 1, 2 or 3 bedroom dwellings will be approved.</w:t>
      </w:r>
    </w:p>
    <w:p w14:paraId="4906E8A1" w14:textId="5D5F0237" w:rsidR="00E61E95" w:rsidRDefault="00E61E95" w:rsidP="007F3603">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B1E389" w:themeFill="accent1" w:themeFillTint="99"/>
        <w:spacing w:after="160"/>
        <w:ind w:left="1134"/>
        <w:rPr>
          <w:rFonts w:ascii="Arial" w:hAnsi="Arial" w:cs="Arial"/>
          <w:sz w:val="24"/>
          <w:szCs w:val="24"/>
        </w:rPr>
      </w:pPr>
      <w:r w:rsidRPr="00BA75D5">
        <w:rPr>
          <w:rFonts w:ascii="Arial" w:hAnsi="Arial" w:cs="Arial"/>
          <w:sz w:val="24"/>
          <w:szCs w:val="24"/>
        </w:rPr>
        <w:t>Some single story houses will be approved.</w:t>
      </w:r>
    </w:p>
    <w:p w14:paraId="29173FB5" w14:textId="53FA9477" w:rsidR="00E61E95" w:rsidRDefault="00E61E95" w:rsidP="007F3603">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B1E389" w:themeFill="accent1" w:themeFillTint="99"/>
        <w:spacing w:after="160"/>
        <w:ind w:left="1134"/>
        <w:rPr>
          <w:rFonts w:ascii="Arial" w:hAnsi="Arial" w:cs="Arial"/>
          <w:sz w:val="24"/>
          <w:szCs w:val="24"/>
        </w:rPr>
      </w:pPr>
      <w:r w:rsidRPr="00BA75D5">
        <w:rPr>
          <w:rFonts w:ascii="Arial" w:hAnsi="Arial" w:cs="Arial"/>
          <w:sz w:val="24"/>
          <w:szCs w:val="24"/>
        </w:rPr>
        <w:t>New dwellings should complement existing building lines, front gardens and hedges where such features are important to the appearance and character of the location.</w:t>
      </w:r>
    </w:p>
    <w:p w14:paraId="7BF3C6B6" w14:textId="36017E22" w:rsidR="00E61E95" w:rsidRDefault="00E61E95" w:rsidP="007F3603">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B1E389" w:themeFill="accent1" w:themeFillTint="99"/>
        <w:spacing w:after="160"/>
        <w:ind w:left="1134"/>
        <w:rPr>
          <w:rFonts w:ascii="Arial" w:hAnsi="Arial" w:cs="Arial"/>
          <w:sz w:val="24"/>
          <w:szCs w:val="24"/>
        </w:rPr>
      </w:pPr>
      <w:r w:rsidRPr="00BA75D5">
        <w:rPr>
          <w:rFonts w:ascii="Arial" w:hAnsi="Arial" w:cs="Arial"/>
          <w:sz w:val="24"/>
          <w:szCs w:val="24"/>
        </w:rPr>
        <w:t>Small site developments as</w:t>
      </w:r>
      <w:r w:rsidR="007406DB" w:rsidRPr="00BA75D5">
        <w:rPr>
          <w:rFonts w:ascii="Arial" w:hAnsi="Arial" w:cs="Arial"/>
          <w:sz w:val="24"/>
          <w:szCs w:val="24"/>
        </w:rPr>
        <w:t xml:space="preserve"> in policy 3 must have green </w:t>
      </w:r>
      <w:r w:rsidRPr="00BA75D5">
        <w:rPr>
          <w:rFonts w:ascii="Arial" w:hAnsi="Arial" w:cs="Arial"/>
          <w:sz w:val="24"/>
          <w:szCs w:val="24"/>
        </w:rPr>
        <w:t>spaces and follow the open character of all previous small site developments in the village.</w:t>
      </w:r>
    </w:p>
    <w:p w14:paraId="521B2AA7" w14:textId="212270C8" w:rsidR="00E61E95" w:rsidRPr="00BA75D5" w:rsidRDefault="00E61E95" w:rsidP="007F3603">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B1E389" w:themeFill="accent1" w:themeFillTint="99"/>
        <w:spacing w:after="160"/>
        <w:ind w:left="1134"/>
        <w:rPr>
          <w:rFonts w:ascii="Arial" w:hAnsi="Arial" w:cs="Arial"/>
          <w:sz w:val="24"/>
          <w:szCs w:val="24"/>
        </w:rPr>
      </w:pPr>
      <w:r w:rsidRPr="00BA75D5">
        <w:rPr>
          <w:rFonts w:ascii="Arial" w:hAnsi="Arial" w:cs="Arial"/>
          <w:sz w:val="24"/>
          <w:szCs w:val="24"/>
        </w:rPr>
        <w:t>Site developments or individual houses should be planted with hedging or trees on all the site boundaries to maintain the existing character of the roads in Oakley.</w:t>
      </w:r>
    </w:p>
    <w:p w14:paraId="7740304A" w14:textId="18B429AC" w:rsidR="00E61E95" w:rsidRPr="0030628C" w:rsidRDefault="00E61E95" w:rsidP="007406DB">
      <w:pPr>
        <w:rPr>
          <w:rFonts w:ascii="Arial" w:hAnsi="Arial" w:cs="Arial"/>
          <w:b/>
          <w:i/>
          <w:sz w:val="24"/>
          <w:szCs w:val="24"/>
        </w:rPr>
      </w:pPr>
      <w:r w:rsidRPr="0030628C">
        <w:rPr>
          <w:rFonts w:ascii="Arial" w:hAnsi="Arial" w:cs="Arial"/>
          <w:b/>
          <w:i/>
          <w:sz w:val="24"/>
          <w:szCs w:val="24"/>
        </w:rPr>
        <w:t>Evidence</w:t>
      </w:r>
      <w:r w:rsidR="0030628C">
        <w:rPr>
          <w:rFonts w:ascii="Arial" w:hAnsi="Arial" w:cs="Arial"/>
          <w:b/>
          <w:i/>
          <w:sz w:val="24"/>
          <w:szCs w:val="24"/>
        </w:rPr>
        <w:t>:</w:t>
      </w:r>
      <w:r w:rsidRPr="0030628C">
        <w:rPr>
          <w:rFonts w:ascii="Arial" w:hAnsi="Arial" w:cs="Arial"/>
          <w:b/>
          <w:i/>
          <w:sz w:val="24"/>
          <w:szCs w:val="24"/>
        </w:rPr>
        <w:t xml:space="preserve"> </w:t>
      </w:r>
    </w:p>
    <w:p w14:paraId="74898F19" w14:textId="77777777" w:rsidR="00E61E95" w:rsidRPr="0030629C" w:rsidRDefault="00E61E95" w:rsidP="00E57982">
      <w:pPr>
        <w:jc w:val="both"/>
        <w:rPr>
          <w:rFonts w:ascii="Arial" w:hAnsi="Arial" w:cs="Arial"/>
          <w:sz w:val="24"/>
          <w:szCs w:val="24"/>
        </w:rPr>
      </w:pPr>
      <w:r w:rsidRPr="0030629C">
        <w:rPr>
          <w:rFonts w:ascii="Arial" w:hAnsi="Arial" w:cs="Arial"/>
          <w:sz w:val="24"/>
          <w:szCs w:val="24"/>
        </w:rPr>
        <w:t>Consultation on the emerging local neighbourhood plan and the BRCC Housing Survey showed that the key issues were;</w:t>
      </w:r>
    </w:p>
    <w:p w14:paraId="5C43BAFA" w14:textId="6AAC1702" w:rsidR="00E61E95" w:rsidRPr="0030629C" w:rsidRDefault="00E61E95" w:rsidP="004A600C">
      <w:pPr>
        <w:jc w:val="both"/>
        <w:rPr>
          <w:rFonts w:ascii="Arial" w:hAnsi="Arial" w:cs="Arial"/>
          <w:sz w:val="24"/>
          <w:szCs w:val="24"/>
        </w:rPr>
      </w:pPr>
      <w:r w:rsidRPr="0030629C">
        <w:rPr>
          <w:rFonts w:ascii="Arial" w:hAnsi="Arial" w:cs="Arial"/>
          <w:sz w:val="24"/>
          <w:szCs w:val="24"/>
        </w:rPr>
        <w:t>Oakley questionnaire with an aggregate of the 1 most important, 2 and 3 on a scale of 1 to 7 showed that 64.2% supported small family homes; 73.62% supported 1 to 2 bedroom homes for older people and 66.25% supported bungalows for older people.</w:t>
      </w:r>
    </w:p>
    <w:p w14:paraId="2D68DD44" w14:textId="77777777" w:rsidR="00E61E95" w:rsidRPr="0030629C" w:rsidRDefault="00E61E95" w:rsidP="00E57982">
      <w:pPr>
        <w:jc w:val="both"/>
        <w:rPr>
          <w:rFonts w:ascii="Arial" w:hAnsi="Arial" w:cs="Arial"/>
          <w:color w:val="000000" w:themeColor="text1"/>
          <w:sz w:val="24"/>
          <w:szCs w:val="24"/>
        </w:rPr>
      </w:pPr>
      <w:r w:rsidRPr="0030629C">
        <w:rPr>
          <w:rFonts w:ascii="Arial" w:hAnsi="Arial" w:cs="Arial"/>
          <w:sz w:val="24"/>
          <w:szCs w:val="24"/>
        </w:rPr>
        <w:t xml:space="preserve">The BRCC Housing Survey identified the affordable housing need </w:t>
      </w:r>
      <w:r w:rsidRPr="0030629C">
        <w:rPr>
          <w:rFonts w:ascii="Arial" w:hAnsi="Arial" w:cs="Arial"/>
          <w:color w:val="000000" w:themeColor="text1"/>
          <w:sz w:val="24"/>
          <w:szCs w:val="24"/>
        </w:rPr>
        <w:t>as 15 units – 3x 1 or2 bed houses for rent, 6 x2 bed houses for rent/shared ownership for young adults; 3x3 houses for rent/shared ownership for families and 3x 2 bed bungalows for older people to downsize. Market housing was identified as up to 30 houses that would meet reasonable need considering the size of the village. Both surveys gave a clear indication of the number of dwellings that the residents felt the village could support and keep the open character of the existing development set within the rural landscape surrounding the village.</w:t>
      </w:r>
    </w:p>
    <w:p w14:paraId="0A8AC71B" w14:textId="55E2E52F" w:rsidR="00E61E95" w:rsidRDefault="00E61E95" w:rsidP="004A600C">
      <w:pPr>
        <w:jc w:val="both"/>
        <w:rPr>
          <w:rFonts w:ascii="Arial" w:hAnsi="Arial" w:cs="Arial"/>
          <w:color w:val="000000" w:themeColor="text1"/>
          <w:sz w:val="24"/>
          <w:szCs w:val="24"/>
        </w:rPr>
      </w:pPr>
      <w:r w:rsidRPr="0030629C">
        <w:rPr>
          <w:rFonts w:ascii="Arial" w:hAnsi="Arial" w:cs="Arial"/>
          <w:color w:val="000000" w:themeColor="text1"/>
          <w:sz w:val="24"/>
          <w:szCs w:val="24"/>
        </w:rPr>
        <w:t>The Oakley questionnaire showed that 80% of residents supported the open and rural feel of our village characterised by the hedge and tree lined principal roads</w:t>
      </w:r>
      <w:r w:rsidR="004A600C">
        <w:rPr>
          <w:rFonts w:ascii="Arial" w:hAnsi="Arial" w:cs="Arial"/>
          <w:color w:val="000000" w:themeColor="text1"/>
          <w:sz w:val="24"/>
          <w:szCs w:val="24"/>
        </w:rPr>
        <w:t xml:space="preserve"> </w:t>
      </w:r>
      <w:r w:rsidRPr="0030629C">
        <w:rPr>
          <w:rFonts w:ascii="Arial" w:hAnsi="Arial" w:cs="Arial"/>
          <w:color w:val="000000" w:themeColor="text1"/>
          <w:sz w:val="24"/>
          <w:szCs w:val="24"/>
        </w:rPr>
        <w:t>- the open frontages in the centre of the village and the village green.</w:t>
      </w:r>
    </w:p>
    <w:p w14:paraId="7C7F262B" w14:textId="77777777" w:rsidR="00B55E63" w:rsidRPr="0030629C" w:rsidRDefault="00B55E63" w:rsidP="004A600C">
      <w:pPr>
        <w:jc w:val="both"/>
        <w:rPr>
          <w:rFonts w:ascii="Arial" w:hAnsi="Arial" w:cs="Arial"/>
          <w:color w:val="000000" w:themeColor="text1"/>
          <w:sz w:val="24"/>
          <w:szCs w:val="24"/>
        </w:rPr>
      </w:pPr>
    </w:p>
    <w:p w14:paraId="7315D199" w14:textId="5271B85A" w:rsidR="004A600C" w:rsidRDefault="004A600C" w:rsidP="004A600C">
      <w:pPr>
        <w:pBdr>
          <w:top w:val="single" w:sz="4" w:space="1" w:color="auto"/>
          <w:left w:val="single" w:sz="4" w:space="4" w:color="auto"/>
          <w:bottom w:val="single" w:sz="4" w:space="1" w:color="auto"/>
          <w:right w:val="single" w:sz="4" w:space="4" w:color="auto"/>
        </w:pBdr>
        <w:shd w:val="clear" w:color="auto" w:fill="B1E389" w:themeFill="accent1" w:themeFillTint="99"/>
        <w:spacing w:after="160" w:line="259" w:lineRule="auto"/>
        <w:ind w:left="709"/>
        <w:rPr>
          <w:rFonts w:ascii="Arial" w:hAnsi="Arial" w:cs="Arial"/>
          <w:color w:val="000000" w:themeColor="text1"/>
          <w:sz w:val="24"/>
          <w:szCs w:val="24"/>
        </w:rPr>
      </w:pPr>
      <w:r>
        <w:rPr>
          <w:rFonts w:ascii="Arial" w:hAnsi="Arial" w:cs="Arial"/>
          <w:color w:val="000000" w:themeColor="text1"/>
          <w:sz w:val="24"/>
          <w:szCs w:val="24"/>
        </w:rPr>
        <w:t xml:space="preserve">HG 4 </w:t>
      </w:r>
      <w:r w:rsidRPr="0030629C">
        <w:rPr>
          <w:rFonts w:ascii="Arial" w:hAnsi="Arial" w:cs="Arial"/>
          <w:color w:val="000000" w:themeColor="text1"/>
          <w:sz w:val="24"/>
          <w:szCs w:val="24"/>
        </w:rPr>
        <w:t>Ensuring good qual</w:t>
      </w:r>
      <w:r>
        <w:rPr>
          <w:rFonts w:ascii="Arial" w:hAnsi="Arial" w:cs="Arial"/>
          <w:color w:val="000000" w:themeColor="text1"/>
          <w:sz w:val="24"/>
          <w:szCs w:val="24"/>
        </w:rPr>
        <w:t>ity design</w:t>
      </w:r>
    </w:p>
    <w:p w14:paraId="09051647" w14:textId="2880DFC8" w:rsidR="00E61E95" w:rsidRPr="0030629C" w:rsidRDefault="00E61E95" w:rsidP="004A600C">
      <w:pPr>
        <w:numPr>
          <w:ilvl w:val="0"/>
          <w:numId w:val="27"/>
        </w:numPr>
        <w:pBdr>
          <w:top w:val="single" w:sz="4" w:space="1" w:color="auto"/>
          <w:left w:val="single" w:sz="4" w:space="4" w:color="auto"/>
          <w:bottom w:val="single" w:sz="4" w:space="1" w:color="auto"/>
          <w:right w:val="single" w:sz="4" w:space="4" w:color="auto"/>
        </w:pBdr>
        <w:shd w:val="clear" w:color="auto" w:fill="B1E389" w:themeFill="accent1" w:themeFillTint="99"/>
        <w:spacing w:after="160" w:line="259" w:lineRule="auto"/>
        <w:ind w:left="1134" w:hanging="425"/>
        <w:rPr>
          <w:rFonts w:ascii="Arial" w:hAnsi="Arial" w:cs="Arial"/>
          <w:color w:val="000000" w:themeColor="text1"/>
          <w:sz w:val="24"/>
          <w:szCs w:val="24"/>
        </w:rPr>
      </w:pPr>
      <w:r w:rsidRPr="0030629C">
        <w:rPr>
          <w:rFonts w:ascii="Arial" w:hAnsi="Arial" w:cs="Arial"/>
          <w:color w:val="000000" w:themeColor="text1"/>
          <w:sz w:val="24"/>
          <w:szCs w:val="24"/>
        </w:rPr>
        <w:t>New developments should integrate with the local surroundings, the landscape and the built environment</w:t>
      </w:r>
    </w:p>
    <w:p w14:paraId="23344F80" w14:textId="77777777" w:rsidR="00E61E95" w:rsidRPr="0030629C" w:rsidRDefault="00E61E95" w:rsidP="004A600C">
      <w:pPr>
        <w:numPr>
          <w:ilvl w:val="0"/>
          <w:numId w:val="27"/>
        </w:numPr>
        <w:pBdr>
          <w:top w:val="single" w:sz="4" w:space="1" w:color="auto"/>
          <w:left w:val="single" w:sz="4" w:space="4" w:color="auto"/>
          <w:bottom w:val="single" w:sz="4" w:space="1" w:color="auto"/>
          <w:right w:val="single" w:sz="4" w:space="4" w:color="auto"/>
        </w:pBdr>
        <w:shd w:val="clear" w:color="auto" w:fill="B1E389" w:themeFill="accent1" w:themeFillTint="99"/>
        <w:spacing w:after="160" w:line="259" w:lineRule="auto"/>
        <w:ind w:left="1134" w:hanging="425"/>
        <w:rPr>
          <w:rFonts w:ascii="Arial" w:hAnsi="Arial" w:cs="Arial"/>
          <w:color w:val="000000" w:themeColor="text1"/>
          <w:sz w:val="24"/>
          <w:szCs w:val="24"/>
        </w:rPr>
      </w:pPr>
      <w:r w:rsidRPr="0030629C">
        <w:rPr>
          <w:rFonts w:ascii="Arial" w:hAnsi="Arial" w:cs="Arial"/>
          <w:color w:val="000000" w:themeColor="text1"/>
          <w:sz w:val="24"/>
          <w:szCs w:val="24"/>
        </w:rPr>
        <w:t>All new housing should use quality materials that complement the existing palette of materials used within the surrounding area.</w:t>
      </w:r>
    </w:p>
    <w:p w14:paraId="28DAB3B3" w14:textId="77777777" w:rsidR="00E61E95" w:rsidRPr="0030629C" w:rsidRDefault="00E61E95" w:rsidP="004A600C">
      <w:pPr>
        <w:numPr>
          <w:ilvl w:val="0"/>
          <w:numId w:val="27"/>
        </w:numPr>
        <w:pBdr>
          <w:top w:val="single" w:sz="4" w:space="1" w:color="auto"/>
          <w:left w:val="single" w:sz="4" w:space="4" w:color="auto"/>
          <w:bottom w:val="single" w:sz="4" w:space="1" w:color="auto"/>
          <w:right w:val="single" w:sz="4" w:space="4" w:color="auto"/>
        </w:pBdr>
        <w:shd w:val="clear" w:color="auto" w:fill="B1E389" w:themeFill="accent1" w:themeFillTint="99"/>
        <w:spacing w:after="160" w:line="259" w:lineRule="auto"/>
        <w:ind w:left="1134" w:hanging="425"/>
        <w:rPr>
          <w:rFonts w:ascii="Arial" w:hAnsi="Arial" w:cs="Arial"/>
          <w:color w:val="000000" w:themeColor="text1"/>
          <w:sz w:val="24"/>
          <w:szCs w:val="24"/>
        </w:rPr>
      </w:pPr>
      <w:r w:rsidRPr="0030629C">
        <w:rPr>
          <w:rFonts w:ascii="Arial" w:hAnsi="Arial" w:cs="Arial"/>
          <w:color w:val="000000" w:themeColor="text1"/>
          <w:sz w:val="24"/>
          <w:szCs w:val="24"/>
        </w:rPr>
        <w:t>Extensions should enhance and be subordinate to the scale of the building in terms of materials, design and structure.</w:t>
      </w:r>
    </w:p>
    <w:p w14:paraId="692C9777" w14:textId="77777777" w:rsidR="00E61E95" w:rsidRPr="0030629C" w:rsidRDefault="00E61E95" w:rsidP="004A600C">
      <w:pPr>
        <w:numPr>
          <w:ilvl w:val="0"/>
          <w:numId w:val="27"/>
        </w:numPr>
        <w:pBdr>
          <w:top w:val="single" w:sz="4" w:space="1" w:color="auto"/>
          <w:left w:val="single" w:sz="4" w:space="4" w:color="auto"/>
          <w:bottom w:val="single" w:sz="4" w:space="1" w:color="auto"/>
          <w:right w:val="single" w:sz="4" w:space="4" w:color="auto"/>
        </w:pBdr>
        <w:shd w:val="clear" w:color="auto" w:fill="B1E389" w:themeFill="accent1" w:themeFillTint="99"/>
        <w:spacing w:after="160" w:line="259" w:lineRule="auto"/>
        <w:ind w:left="1134" w:hanging="425"/>
        <w:rPr>
          <w:rFonts w:ascii="Arial" w:hAnsi="Arial" w:cs="Arial"/>
          <w:color w:val="000000" w:themeColor="text1"/>
          <w:sz w:val="24"/>
          <w:szCs w:val="24"/>
        </w:rPr>
      </w:pPr>
      <w:r w:rsidRPr="0030629C">
        <w:rPr>
          <w:rFonts w:ascii="Arial" w:hAnsi="Arial" w:cs="Arial"/>
          <w:color w:val="000000" w:themeColor="text1"/>
          <w:sz w:val="24"/>
          <w:szCs w:val="24"/>
        </w:rPr>
        <w:lastRenderedPageBreak/>
        <w:t>New developments must have suitable access to the site for people of all abilities.</w:t>
      </w:r>
    </w:p>
    <w:p w14:paraId="6EBBAE55" w14:textId="77777777" w:rsidR="00E61E95" w:rsidRPr="0030629C" w:rsidRDefault="00E61E95" w:rsidP="004A600C">
      <w:pPr>
        <w:numPr>
          <w:ilvl w:val="0"/>
          <w:numId w:val="27"/>
        </w:numPr>
        <w:pBdr>
          <w:top w:val="single" w:sz="4" w:space="1" w:color="auto"/>
          <w:left w:val="single" w:sz="4" w:space="4" w:color="auto"/>
          <w:bottom w:val="single" w:sz="4" w:space="1" w:color="auto"/>
          <w:right w:val="single" w:sz="4" w:space="4" w:color="auto"/>
        </w:pBdr>
        <w:shd w:val="clear" w:color="auto" w:fill="B1E389" w:themeFill="accent1" w:themeFillTint="99"/>
        <w:spacing w:after="160" w:line="259" w:lineRule="auto"/>
        <w:ind w:left="1134" w:hanging="425"/>
        <w:rPr>
          <w:rFonts w:ascii="Arial" w:hAnsi="Arial" w:cs="Arial"/>
          <w:color w:val="000000" w:themeColor="text1"/>
          <w:sz w:val="24"/>
          <w:szCs w:val="24"/>
        </w:rPr>
      </w:pPr>
      <w:r w:rsidRPr="0030629C">
        <w:rPr>
          <w:rFonts w:ascii="Arial" w:hAnsi="Arial" w:cs="Arial"/>
          <w:color w:val="000000" w:themeColor="text1"/>
          <w:sz w:val="24"/>
          <w:szCs w:val="24"/>
        </w:rPr>
        <w:t>Parking must be located so that it does not dominate the street scene.</w:t>
      </w:r>
    </w:p>
    <w:p w14:paraId="311BE79E" w14:textId="77777777" w:rsidR="00E61E95" w:rsidRPr="0030629C" w:rsidRDefault="00E61E95" w:rsidP="004A600C">
      <w:pPr>
        <w:numPr>
          <w:ilvl w:val="0"/>
          <w:numId w:val="27"/>
        </w:numPr>
        <w:pBdr>
          <w:top w:val="single" w:sz="4" w:space="1" w:color="auto"/>
          <w:left w:val="single" w:sz="4" w:space="4" w:color="auto"/>
          <w:bottom w:val="single" w:sz="4" w:space="1" w:color="auto"/>
          <w:right w:val="single" w:sz="4" w:space="4" w:color="auto"/>
        </w:pBdr>
        <w:shd w:val="clear" w:color="auto" w:fill="B1E389" w:themeFill="accent1" w:themeFillTint="99"/>
        <w:spacing w:after="160" w:line="259" w:lineRule="auto"/>
        <w:ind w:left="1134" w:hanging="425"/>
        <w:rPr>
          <w:rFonts w:ascii="Arial" w:hAnsi="Arial" w:cs="Arial"/>
          <w:color w:val="000000" w:themeColor="text1"/>
          <w:sz w:val="24"/>
          <w:szCs w:val="24"/>
        </w:rPr>
      </w:pPr>
      <w:r w:rsidRPr="0030629C">
        <w:rPr>
          <w:rFonts w:ascii="Arial" w:hAnsi="Arial" w:cs="Arial"/>
          <w:color w:val="000000" w:themeColor="text1"/>
          <w:sz w:val="24"/>
          <w:szCs w:val="24"/>
        </w:rPr>
        <w:t>Garages should be designed to reflect the architectural design of the house they serve.</w:t>
      </w:r>
    </w:p>
    <w:p w14:paraId="1691723E" w14:textId="77777777" w:rsidR="00E61E95" w:rsidRPr="0030629C" w:rsidRDefault="00E61E95" w:rsidP="004A600C">
      <w:pPr>
        <w:numPr>
          <w:ilvl w:val="0"/>
          <w:numId w:val="27"/>
        </w:numPr>
        <w:pBdr>
          <w:top w:val="single" w:sz="4" w:space="1" w:color="auto"/>
          <w:left w:val="single" w:sz="4" w:space="4" w:color="auto"/>
          <w:bottom w:val="single" w:sz="4" w:space="1" w:color="auto"/>
          <w:right w:val="single" w:sz="4" w:space="4" w:color="auto"/>
        </w:pBdr>
        <w:shd w:val="clear" w:color="auto" w:fill="B1E389" w:themeFill="accent1" w:themeFillTint="99"/>
        <w:spacing w:after="160" w:line="259" w:lineRule="auto"/>
        <w:ind w:left="1134" w:hanging="425"/>
        <w:rPr>
          <w:rFonts w:ascii="Arial" w:hAnsi="Arial" w:cs="Arial"/>
          <w:color w:val="000000" w:themeColor="text1"/>
          <w:sz w:val="24"/>
          <w:szCs w:val="24"/>
        </w:rPr>
      </w:pPr>
      <w:r w:rsidRPr="0030629C">
        <w:rPr>
          <w:rFonts w:ascii="Arial" w:hAnsi="Arial" w:cs="Arial"/>
          <w:color w:val="000000" w:themeColor="text1"/>
          <w:sz w:val="24"/>
          <w:szCs w:val="24"/>
        </w:rPr>
        <w:t>Hard surfaced driveways must be of a permeable material.</w:t>
      </w:r>
    </w:p>
    <w:p w14:paraId="64D85FD4" w14:textId="77777777" w:rsidR="00E61E95" w:rsidRPr="0030629C" w:rsidRDefault="00E61E95" w:rsidP="004A600C">
      <w:pPr>
        <w:numPr>
          <w:ilvl w:val="0"/>
          <w:numId w:val="27"/>
        </w:numPr>
        <w:pBdr>
          <w:top w:val="single" w:sz="4" w:space="1" w:color="auto"/>
          <w:left w:val="single" w:sz="4" w:space="4" w:color="auto"/>
          <w:bottom w:val="single" w:sz="4" w:space="1" w:color="auto"/>
          <w:right w:val="single" w:sz="4" w:space="4" w:color="auto"/>
        </w:pBdr>
        <w:shd w:val="clear" w:color="auto" w:fill="B1E389" w:themeFill="accent1" w:themeFillTint="99"/>
        <w:spacing w:after="160" w:line="259" w:lineRule="auto"/>
        <w:ind w:left="1134" w:hanging="425"/>
        <w:rPr>
          <w:rFonts w:ascii="Arial" w:hAnsi="Arial" w:cs="Arial"/>
          <w:color w:val="000000" w:themeColor="text1"/>
          <w:sz w:val="24"/>
          <w:szCs w:val="24"/>
        </w:rPr>
      </w:pPr>
      <w:r w:rsidRPr="0030629C">
        <w:rPr>
          <w:rFonts w:ascii="Arial" w:hAnsi="Arial" w:cs="Arial"/>
          <w:color w:val="000000" w:themeColor="text1"/>
          <w:sz w:val="24"/>
          <w:szCs w:val="24"/>
        </w:rPr>
        <w:t>Layout of all developments must have adequate footpaths that incorporate safe cycling into and through the site and should allow natural surveillance</w:t>
      </w:r>
    </w:p>
    <w:p w14:paraId="5BE147C4" w14:textId="77777777" w:rsidR="00E61E95" w:rsidRPr="0030629C" w:rsidRDefault="00E61E95" w:rsidP="004A600C">
      <w:pPr>
        <w:numPr>
          <w:ilvl w:val="0"/>
          <w:numId w:val="27"/>
        </w:numPr>
        <w:pBdr>
          <w:top w:val="single" w:sz="4" w:space="1" w:color="auto"/>
          <w:left w:val="single" w:sz="4" w:space="4" w:color="auto"/>
          <w:bottom w:val="single" w:sz="4" w:space="1" w:color="auto"/>
          <w:right w:val="single" w:sz="4" w:space="4" w:color="auto"/>
        </w:pBdr>
        <w:shd w:val="clear" w:color="auto" w:fill="B1E389" w:themeFill="accent1" w:themeFillTint="99"/>
        <w:spacing w:after="160" w:line="259" w:lineRule="auto"/>
        <w:ind w:left="1134" w:hanging="425"/>
        <w:rPr>
          <w:rFonts w:ascii="Arial" w:hAnsi="Arial" w:cs="Arial"/>
          <w:color w:val="000000" w:themeColor="text1"/>
          <w:sz w:val="24"/>
          <w:szCs w:val="24"/>
        </w:rPr>
      </w:pPr>
      <w:r w:rsidRPr="0030629C">
        <w:rPr>
          <w:rFonts w:ascii="Arial" w:hAnsi="Arial" w:cs="Arial"/>
          <w:color w:val="000000" w:themeColor="text1"/>
          <w:sz w:val="24"/>
          <w:szCs w:val="24"/>
        </w:rPr>
        <w:t>Lighting must be follow the same criteria as the rest of the lighting in the village.</w:t>
      </w:r>
    </w:p>
    <w:p w14:paraId="6C8B1ECA" w14:textId="77777777" w:rsidR="00E61E95" w:rsidRPr="0030629C" w:rsidRDefault="00E61E95" w:rsidP="004A600C">
      <w:pPr>
        <w:numPr>
          <w:ilvl w:val="0"/>
          <w:numId w:val="27"/>
        </w:numPr>
        <w:pBdr>
          <w:top w:val="single" w:sz="4" w:space="1" w:color="auto"/>
          <w:left w:val="single" w:sz="4" w:space="4" w:color="auto"/>
          <w:bottom w:val="single" w:sz="4" w:space="1" w:color="auto"/>
          <w:right w:val="single" w:sz="4" w:space="4" w:color="auto"/>
        </w:pBdr>
        <w:shd w:val="clear" w:color="auto" w:fill="B1E389" w:themeFill="accent1" w:themeFillTint="99"/>
        <w:spacing w:after="160" w:line="259" w:lineRule="auto"/>
        <w:ind w:left="1134" w:hanging="425"/>
        <w:rPr>
          <w:rFonts w:ascii="Arial" w:hAnsi="Arial" w:cs="Arial"/>
          <w:color w:val="000000" w:themeColor="text1"/>
          <w:sz w:val="24"/>
          <w:szCs w:val="24"/>
        </w:rPr>
      </w:pPr>
      <w:r w:rsidRPr="0030629C">
        <w:rPr>
          <w:rFonts w:ascii="Arial" w:hAnsi="Arial" w:cs="Arial"/>
          <w:color w:val="000000" w:themeColor="text1"/>
          <w:sz w:val="24"/>
          <w:szCs w:val="24"/>
        </w:rPr>
        <w:t>Layouts of all developments must have a green area.</w:t>
      </w:r>
    </w:p>
    <w:p w14:paraId="30291D80" w14:textId="77777777" w:rsidR="00E61E95" w:rsidRPr="0030629C" w:rsidRDefault="00E61E95" w:rsidP="004A600C">
      <w:pPr>
        <w:numPr>
          <w:ilvl w:val="0"/>
          <w:numId w:val="27"/>
        </w:numPr>
        <w:pBdr>
          <w:top w:val="single" w:sz="4" w:space="1" w:color="auto"/>
          <w:left w:val="single" w:sz="4" w:space="4" w:color="auto"/>
          <w:bottom w:val="single" w:sz="4" w:space="1" w:color="auto"/>
          <w:right w:val="single" w:sz="4" w:space="4" w:color="auto"/>
        </w:pBdr>
        <w:shd w:val="clear" w:color="auto" w:fill="B1E389" w:themeFill="accent1" w:themeFillTint="99"/>
        <w:spacing w:after="160" w:line="259" w:lineRule="auto"/>
        <w:ind w:left="1134" w:hanging="425"/>
        <w:rPr>
          <w:rFonts w:ascii="Arial" w:hAnsi="Arial" w:cs="Arial"/>
          <w:color w:val="000000" w:themeColor="text1"/>
          <w:sz w:val="24"/>
          <w:szCs w:val="24"/>
        </w:rPr>
      </w:pPr>
      <w:r w:rsidRPr="0030629C">
        <w:rPr>
          <w:rFonts w:ascii="Arial" w:hAnsi="Arial" w:cs="Arial"/>
          <w:color w:val="000000" w:themeColor="text1"/>
          <w:sz w:val="24"/>
          <w:szCs w:val="24"/>
        </w:rPr>
        <w:t>Layouts of all developments should follow the open aspects of the other small developments in the village with minimal planting and no fences to the frontages.</w:t>
      </w:r>
    </w:p>
    <w:p w14:paraId="345D838E" w14:textId="77777777" w:rsidR="00E61E95" w:rsidRPr="0030629C" w:rsidRDefault="00E61E95" w:rsidP="004A600C">
      <w:pPr>
        <w:numPr>
          <w:ilvl w:val="0"/>
          <w:numId w:val="27"/>
        </w:numPr>
        <w:pBdr>
          <w:top w:val="single" w:sz="4" w:space="1" w:color="auto"/>
          <w:left w:val="single" w:sz="4" w:space="4" w:color="auto"/>
          <w:bottom w:val="single" w:sz="4" w:space="1" w:color="auto"/>
          <w:right w:val="single" w:sz="4" w:space="4" w:color="auto"/>
        </w:pBdr>
        <w:shd w:val="clear" w:color="auto" w:fill="B1E389" w:themeFill="accent1" w:themeFillTint="99"/>
        <w:spacing w:after="160" w:line="259" w:lineRule="auto"/>
        <w:ind w:left="1134" w:hanging="425"/>
        <w:rPr>
          <w:rFonts w:ascii="Arial" w:hAnsi="Arial" w:cs="Arial"/>
          <w:color w:val="000000" w:themeColor="text1"/>
          <w:sz w:val="24"/>
          <w:szCs w:val="24"/>
        </w:rPr>
      </w:pPr>
      <w:r w:rsidRPr="0030629C">
        <w:rPr>
          <w:rFonts w:ascii="Arial" w:hAnsi="Arial" w:cs="Arial"/>
          <w:color w:val="000000" w:themeColor="text1"/>
          <w:sz w:val="24"/>
          <w:szCs w:val="24"/>
        </w:rPr>
        <w:t>Cycle ports should be integrated into all dwellings</w:t>
      </w:r>
    </w:p>
    <w:p w14:paraId="028CA014" w14:textId="77777777" w:rsidR="00E61E95" w:rsidRPr="0030629C" w:rsidRDefault="00E61E95" w:rsidP="004A600C">
      <w:pPr>
        <w:numPr>
          <w:ilvl w:val="0"/>
          <w:numId w:val="27"/>
        </w:numPr>
        <w:pBdr>
          <w:top w:val="single" w:sz="4" w:space="1" w:color="auto"/>
          <w:left w:val="single" w:sz="4" w:space="4" w:color="auto"/>
          <w:bottom w:val="single" w:sz="4" w:space="1" w:color="auto"/>
          <w:right w:val="single" w:sz="4" w:space="4" w:color="auto"/>
        </w:pBdr>
        <w:shd w:val="clear" w:color="auto" w:fill="B1E389" w:themeFill="accent1" w:themeFillTint="99"/>
        <w:spacing w:after="160" w:line="259" w:lineRule="auto"/>
        <w:ind w:left="1134" w:hanging="425"/>
        <w:rPr>
          <w:rFonts w:ascii="Arial" w:hAnsi="Arial" w:cs="Arial"/>
          <w:color w:val="000000" w:themeColor="text1"/>
          <w:sz w:val="24"/>
          <w:szCs w:val="24"/>
        </w:rPr>
      </w:pPr>
      <w:r w:rsidRPr="0030629C">
        <w:rPr>
          <w:rFonts w:ascii="Arial" w:hAnsi="Arial" w:cs="Arial"/>
          <w:color w:val="000000" w:themeColor="text1"/>
          <w:sz w:val="24"/>
          <w:szCs w:val="24"/>
        </w:rPr>
        <w:t>Bin storage must be integrated into all dwellings.</w:t>
      </w:r>
    </w:p>
    <w:p w14:paraId="67E5C94C" w14:textId="77777777" w:rsidR="00E61E95" w:rsidRPr="0030629C" w:rsidRDefault="00E61E95" w:rsidP="004A600C">
      <w:pPr>
        <w:numPr>
          <w:ilvl w:val="0"/>
          <w:numId w:val="27"/>
        </w:numPr>
        <w:pBdr>
          <w:top w:val="single" w:sz="4" w:space="1" w:color="auto"/>
          <w:left w:val="single" w:sz="4" w:space="4" w:color="auto"/>
          <w:bottom w:val="single" w:sz="4" w:space="1" w:color="auto"/>
          <w:right w:val="single" w:sz="4" w:space="4" w:color="auto"/>
        </w:pBdr>
        <w:shd w:val="clear" w:color="auto" w:fill="B1E389" w:themeFill="accent1" w:themeFillTint="99"/>
        <w:spacing w:after="160" w:line="259" w:lineRule="auto"/>
        <w:ind w:left="1134" w:hanging="425"/>
        <w:rPr>
          <w:rFonts w:ascii="Arial" w:hAnsi="Arial" w:cs="Arial"/>
          <w:color w:val="000000" w:themeColor="text1"/>
          <w:sz w:val="24"/>
          <w:szCs w:val="24"/>
        </w:rPr>
      </w:pPr>
      <w:r w:rsidRPr="0030629C">
        <w:rPr>
          <w:rFonts w:ascii="Arial" w:hAnsi="Arial" w:cs="Arial"/>
          <w:color w:val="000000" w:themeColor="text1"/>
          <w:sz w:val="24"/>
          <w:szCs w:val="24"/>
        </w:rPr>
        <w:t>All street furniture should reflect other street furniture in the village and should be as minimal as possible.</w:t>
      </w:r>
    </w:p>
    <w:p w14:paraId="756864FD" w14:textId="6EDAC620" w:rsidR="00E61E95" w:rsidRPr="007D5841" w:rsidRDefault="00E61E95" w:rsidP="00E61E95">
      <w:pPr>
        <w:rPr>
          <w:rFonts w:ascii="Arial" w:hAnsi="Arial" w:cs="Arial"/>
          <w:b/>
          <w:i/>
          <w:color w:val="000000" w:themeColor="text1"/>
          <w:sz w:val="24"/>
          <w:szCs w:val="24"/>
        </w:rPr>
      </w:pPr>
      <w:r w:rsidRPr="007D5841">
        <w:rPr>
          <w:rFonts w:ascii="Arial" w:hAnsi="Arial" w:cs="Arial"/>
          <w:b/>
          <w:i/>
          <w:color w:val="000000" w:themeColor="text1"/>
          <w:sz w:val="24"/>
          <w:szCs w:val="24"/>
        </w:rPr>
        <w:t>Evidence</w:t>
      </w:r>
      <w:r w:rsidR="007D5841">
        <w:rPr>
          <w:rFonts w:ascii="Arial" w:hAnsi="Arial" w:cs="Arial"/>
          <w:b/>
          <w:i/>
          <w:color w:val="000000" w:themeColor="text1"/>
          <w:sz w:val="24"/>
          <w:szCs w:val="24"/>
        </w:rPr>
        <w:t>:</w:t>
      </w:r>
    </w:p>
    <w:p w14:paraId="40F742D5" w14:textId="77777777" w:rsidR="00E61E95" w:rsidRPr="0030629C" w:rsidRDefault="00E61E95" w:rsidP="00E61E95">
      <w:pPr>
        <w:rPr>
          <w:rFonts w:ascii="Arial" w:hAnsi="Arial" w:cs="Arial"/>
          <w:color w:val="000000" w:themeColor="text1"/>
          <w:sz w:val="24"/>
          <w:szCs w:val="24"/>
        </w:rPr>
      </w:pPr>
      <w:r w:rsidRPr="0030629C">
        <w:rPr>
          <w:rFonts w:ascii="Arial" w:hAnsi="Arial" w:cs="Arial"/>
          <w:color w:val="000000" w:themeColor="text1"/>
          <w:sz w:val="24"/>
          <w:szCs w:val="24"/>
        </w:rPr>
        <w:t>Oakley Questionnaire:</w:t>
      </w:r>
    </w:p>
    <w:p w14:paraId="68CBC835" w14:textId="77777777" w:rsidR="00E61E95" w:rsidRPr="0030629C" w:rsidRDefault="00E61E95" w:rsidP="007D5841">
      <w:pPr>
        <w:jc w:val="both"/>
        <w:rPr>
          <w:rFonts w:ascii="Arial" w:hAnsi="Arial" w:cs="Arial"/>
          <w:color w:val="000000" w:themeColor="text1"/>
          <w:sz w:val="24"/>
          <w:szCs w:val="24"/>
        </w:rPr>
      </w:pPr>
      <w:r w:rsidRPr="0030629C">
        <w:rPr>
          <w:rFonts w:ascii="Arial" w:hAnsi="Arial" w:cs="Arial"/>
          <w:color w:val="000000" w:themeColor="text1"/>
          <w:sz w:val="24"/>
          <w:szCs w:val="24"/>
        </w:rPr>
        <w:t>The open and rural feel of the village characterised by the hedge and tree lined principal roads – the open frontages in the centre of the village and the village greens. 80% of residents thought that this was very important or important.</w:t>
      </w:r>
    </w:p>
    <w:p w14:paraId="6CCC897E" w14:textId="77777777" w:rsidR="00E61E95" w:rsidRPr="0030629C" w:rsidRDefault="00E61E95" w:rsidP="007D5841">
      <w:pPr>
        <w:jc w:val="both"/>
        <w:rPr>
          <w:rFonts w:ascii="Arial" w:hAnsi="Arial" w:cs="Arial"/>
          <w:color w:val="000000" w:themeColor="text1"/>
          <w:sz w:val="24"/>
          <w:szCs w:val="24"/>
        </w:rPr>
      </w:pPr>
      <w:r w:rsidRPr="0030629C">
        <w:rPr>
          <w:rFonts w:ascii="Arial" w:hAnsi="Arial" w:cs="Arial"/>
          <w:color w:val="000000" w:themeColor="text1"/>
          <w:sz w:val="24"/>
          <w:szCs w:val="24"/>
        </w:rPr>
        <w:t xml:space="preserve">Documents supporting this policy BBC Standards for Sustainable Development; BBC Landscape Character Assessment – Great Ouse Limestone Valley; Bedfordshire Rural Community Charity – Oakley Housing Survey; Oakley Questionnaire. </w:t>
      </w:r>
    </w:p>
    <w:p w14:paraId="7DC3AAB8" w14:textId="77777777" w:rsidR="00E61E95" w:rsidRPr="009E0D46" w:rsidRDefault="00E61E95" w:rsidP="00E61E95">
      <w:pPr>
        <w:rPr>
          <w:color w:val="000000" w:themeColor="text1"/>
          <w:sz w:val="24"/>
          <w:szCs w:val="24"/>
        </w:rPr>
      </w:pPr>
    </w:p>
    <w:p w14:paraId="5679501A" w14:textId="77777777" w:rsidR="00E61E95" w:rsidRDefault="00E61E95" w:rsidP="0078514A">
      <w:pPr>
        <w:pBdr>
          <w:bottom w:val="single" w:sz="12" w:space="1" w:color="auto"/>
        </w:pBdr>
        <w:rPr>
          <w:rFonts w:ascii="Arial" w:hAnsi="Arial" w:cs="Arial"/>
          <w:color w:val="000000"/>
          <w:sz w:val="48"/>
          <w:szCs w:val="48"/>
        </w:rPr>
      </w:pPr>
    </w:p>
    <w:p w14:paraId="0702C7A5" w14:textId="77777777" w:rsidR="00E61E95" w:rsidRDefault="00E61E95" w:rsidP="0078514A">
      <w:pPr>
        <w:pBdr>
          <w:bottom w:val="single" w:sz="12" w:space="1" w:color="auto"/>
        </w:pBdr>
        <w:rPr>
          <w:rFonts w:ascii="Arial" w:hAnsi="Arial" w:cs="Arial"/>
          <w:color w:val="000000"/>
          <w:sz w:val="48"/>
          <w:szCs w:val="48"/>
        </w:rPr>
      </w:pPr>
    </w:p>
    <w:p w14:paraId="10B1C263" w14:textId="77777777" w:rsidR="00E61E95" w:rsidRDefault="00E61E95" w:rsidP="0078514A">
      <w:pPr>
        <w:pBdr>
          <w:bottom w:val="single" w:sz="12" w:space="1" w:color="auto"/>
        </w:pBdr>
        <w:rPr>
          <w:rFonts w:ascii="Arial" w:hAnsi="Arial" w:cs="Arial"/>
          <w:color w:val="000000"/>
          <w:sz w:val="48"/>
          <w:szCs w:val="48"/>
        </w:rPr>
      </w:pPr>
    </w:p>
    <w:p w14:paraId="6B20F2A5" w14:textId="77777777" w:rsidR="001A74B1" w:rsidRDefault="001A74B1" w:rsidP="001A74B1">
      <w:pPr>
        <w:pBdr>
          <w:bottom w:val="single" w:sz="12" w:space="1" w:color="auto"/>
        </w:pBdr>
        <w:spacing w:after="0"/>
        <w:rPr>
          <w:rFonts w:ascii="Arial" w:hAnsi="Arial" w:cs="Arial"/>
          <w:color w:val="000000" w:themeColor="text1"/>
          <w:sz w:val="48"/>
          <w:szCs w:val="48"/>
        </w:rPr>
      </w:pPr>
      <w:r>
        <w:rPr>
          <w:rFonts w:ascii="Arial" w:hAnsi="Arial" w:cs="Arial"/>
          <w:color w:val="000000" w:themeColor="text1"/>
          <w:sz w:val="48"/>
          <w:szCs w:val="48"/>
        </w:rPr>
        <w:lastRenderedPageBreak/>
        <w:t>Neighbourhood Plan Policy Areas</w:t>
      </w:r>
    </w:p>
    <w:p w14:paraId="4BB672F2" w14:textId="77777777" w:rsidR="001A74B1" w:rsidRDefault="001A74B1" w:rsidP="001A74B1">
      <w:pPr>
        <w:rPr>
          <w:rFonts w:ascii="Arial" w:hAnsi="Arial" w:cs="Arial"/>
          <w:b/>
          <w:sz w:val="24"/>
          <w:szCs w:val="24"/>
        </w:rPr>
      </w:pPr>
    </w:p>
    <w:p w14:paraId="6A099F59" w14:textId="7CAB1E4D" w:rsidR="001A74B1" w:rsidRPr="001A74B1" w:rsidRDefault="001A74B1" w:rsidP="001A74B1">
      <w:pPr>
        <w:rPr>
          <w:rFonts w:ascii="Arial" w:hAnsi="Arial" w:cs="Arial"/>
          <w:b/>
          <w:sz w:val="24"/>
          <w:szCs w:val="24"/>
          <w:u w:val="single"/>
        </w:rPr>
      </w:pPr>
      <w:r w:rsidRPr="001A74B1">
        <w:rPr>
          <w:rFonts w:ascii="Arial" w:hAnsi="Arial" w:cs="Arial"/>
          <w:b/>
          <w:sz w:val="24"/>
          <w:szCs w:val="24"/>
          <w:u w:val="single"/>
        </w:rPr>
        <w:t>Heritage Policy</w:t>
      </w:r>
    </w:p>
    <w:p w14:paraId="0E32F978" w14:textId="77777777" w:rsidR="001A74B1" w:rsidRPr="001A74B1" w:rsidRDefault="001A74B1" w:rsidP="00B868F3">
      <w:pPr>
        <w:jc w:val="both"/>
        <w:rPr>
          <w:rFonts w:ascii="Arial" w:hAnsi="Arial" w:cs="Arial"/>
          <w:b/>
          <w:sz w:val="24"/>
          <w:szCs w:val="24"/>
        </w:rPr>
      </w:pPr>
      <w:r w:rsidRPr="001A74B1">
        <w:rPr>
          <w:rFonts w:ascii="Arial" w:hAnsi="Arial" w:cs="Arial"/>
          <w:b/>
          <w:i/>
          <w:sz w:val="24"/>
          <w:szCs w:val="24"/>
        </w:rPr>
        <w:t>Purpose:</w:t>
      </w:r>
      <w:r w:rsidRPr="001A74B1">
        <w:rPr>
          <w:rFonts w:ascii="Arial" w:hAnsi="Arial" w:cs="Arial"/>
          <w:b/>
          <w:sz w:val="24"/>
          <w:szCs w:val="24"/>
        </w:rPr>
        <w:t xml:space="preserve"> </w:t>
      </w:r>
      <w:r w:rsidRPr="001A74B1">
        <w:rPr>
          <w:rFonts w:ascii="Arial" w:hAnsi="Arial" w:cs="Arial"/>
          <w:sz w:val="24"/>
          <w:szCs w:val="24"/>
        </w:rPr>
        <w:t>Development will be required to protect and where appropriate enhance our historical buildings and their setting in the landscape.</w:t>
      </w:r>
    </w:p>
    <w:p w14:paraId="549925CB" w14:textId="77777777" w:rsidR="001A74B1" w:rsidRPr="00B868F3" w:rsidRDefault="001A74B1" w:rsidP="001A74B1">
      <w:pPr>
        <w:rPr>
          <w:rFonts w:ascii="Arial" w:hAnsi="Arial" w:cs="Arial"/>
          <w:b/>
          <w:i/>
          <w:sz w:val="24"/>
          <w:szCs w:val="24"/>
        </w:rPr>
      </w:pPr>
      <w:r w:rsidRPr="00B868F3">
        <w:rPr>
          <w:rFonts w:ascii="Arial" w:hAnsi="Arial" w:cs="Arial"/>
          <w:b/>
          <w:i/>
          <w:sz w:val="24"/>
          <w:szCs w:val="24"/>
        </w:rPr>
        <w:t>Planning Rational and Evidence</w:t>
      </w:r>
    </w:p>
    <w:p w14:paraId="124BB53D" w14:textId="77777777" w:rsidR="001A74B1" w:rsidRPr="001A74B1" w:rsidRDefault="001A74B1" w:rsidP="00B868F3">
      <w:pPr>
        <w:jc w:val="both"/>
        <w:rPr>
          <w:rFonts w:ascii="Arial" w:hAnsi="Arial" w:cs="Arial"/>
          <w:sz w:val="24"/>
          <w:szCs w:val="24"/>
        </w:rPr>
      </w:pPr>
      <w:r w:rsidRPr="001A74B1">
        <w:rPr>
          <w:rFonts w:ascii="Arial" w:hAnsi="Arial" w:cs="Arial"/>
          <w:sz w:val="24"/>
          <w:szCs w:val="24"/>
        </w:rPr>
        <w:t>The landscape surrounding Oakley is of historical significance. Remnants of an Iron Age village were discovered where the Lovell Homes are now sited. There is still evidence of the medieval 3 Strip farming in Judges Spinney and in the road names, Church Lane and Westfield Road. All the names of the roads in the developments from the 1960s are taken from the Pre- Enclosure Map of 1798.The Duke of Bedford successfully enclosed the village in 1803 and the 3 field system was abolished for ever. The Duke of Bedford used the Architect Henry Holland n 1803 to build the Grade 11* Oakley House. This became the residence of the eldest son of the Dukes. The Duke of Bedford straightened the roads and the village still retains this structure today. The area from the church to and including the Oakley Bridges are of importance. St Mary’s Church is a grade 1 and has the scheduled churchyard cross, Rectory Cottage, the River bridges are grade 11 listed and the site of the mill was here. The next area of note is the Drive, which is the entrance to Oakley House where there are 5 grade 11 listed properties. The Dukes of Bedford from the 1840s to the late 1860s constructed estate cottages for their workers along the High Street and Station Road. Some are Grade 11 listed. The Station complex has listed buildings and the Pump house at Pavenham Road is testament to the industrial operation of the railway. 18 further cottages and houses are listed. The estate in the core of the village is an example of 1960s – 1970s open plan development as are the subsequent estates.</w:t>
      </w:r>
    </w:p>
    <w:p w14:paraId="000A349F" w14:textId="6D3FEDF9" w:rsidR="001A74B1" w:rsidRPr="00B868F3" w:rsidRDefault="00B868F3" w:rsidP="00B868F3">
      <w:pPr>
        <w:rPr>
          <w:rFonts w:ascii="Arial" w:hAnsi="Arial" w:cs="Arial"/>
          <w:b/>
          <w:sz w:val="28"/>
          <w:szCs w:val="24"/>
        </w:rPr>
      </w:pPr>
      <w:r w:rsidRPr="009C6B67">
        <w:rPr>
          <w:rFonts w:ascii="Arial" w:hAnsi="Arial" w:cs="Arial"/>
          <w:b/>
          <w:i/>
          <w:color w:val="000000" w:themeColor="text1"/>
          <w:sz w:val="24"/>
        </w:rPr>
        <w:t>Policies</w:t>
      </w:r>
      <w:r>
        <w:rPr>
          <w:rFonts w:ascii="Arial" w:hAnsi="Arial" w:cs="Arial"/>
          <w:b/>
          <w:i/>
          <w:color w:val="000000" w:themeColor="text1"/>
          <w:sz w:val="24"/>
        </w:rPr>
        <w:t>:</w:t>
      </w:r>
    </w:p>
    <w:p w14:paraId="7A70FEBD" w14:textId="518A4CD2" w:rsidR="00B868F3" w:rsidRPr="00B868F3" w:rsidRDefault="00B868F3" w:rsidP="00B868F3">
      <w:pPr>
        <w:pBdr>
          <w:top w:val="single" w:sz="4" w:space="1" w:color="auto"/>
          <w:left w:val="single" w:sz="4" w:space="4" w:color="auto"/>
          <w:bottom w:val="single" w:sz="4" w:space="1" w:color="auto"/>
          <w:right w:val="single" w:sz="4" w:space="4" w:color="auto"/>
        </w:pBdr>
        <w:shd w:val="clear" w:color="auto" w:fill="B1E389" w:themeFill="accent1" w:themeFillTint="99"/>
        <w:spacing w:after="160" w:line="259" w:lineRule="auto"/>
        <w:ind w:left="851"/>
        <w:rPr>
          <w:rFonts w:ascii="Arial" w:hAnsi="Arial" w:cs="Arial"/>
          <w:sz w:val="24"/>
          <w:szCs w:val="24"/>
        </w:rPr>
      </w:pPr>
      <w:r w:rsidRPr="00B868F3">
        <w:rPr>
          <w:rFonts w:ascii="Arial" w:hAnsi="Arial" w:cs="Arial"/>
          <w:sz w:val="24"/>
          <w:szCs w:val="24"/>
        </w:rPr>
        <w:t>H 1</w:t>
      </w:r>
      <w:r>
        <w:rPr>
          <w:rFonts w:ascii="Arial" w:hAnsi="Arial" w:cs="Arial"/>
          <w:sz w:val="24"/>
          <w:szCs w:val="24"/>
        </w:rPr>
        <w:t xml:space="preserve">   </w:t>
      </w:r>
      <w:r w:rsidRPr="00B868F3">
        <w:rPr>
          <w:rFonts w:ascii="Arial" w:hAnsi="Arial" w:cs="Arial"/>
          <w:sz w:val="24"/>
          <w:szCs w:val="24"/>
        </w:rPr>
        <w:t xml:space="preserve">New development must not impact on the settings, views or access to any of the buildings designated as village assets. (see Heritage </w:t>
      </w:r>
      <w:r>
        <w:rPr>
          <w:rFonts w:ascii="Arial" w:hAnsi="Arial" w:cs="Arial"/>
          <w:sz w:val="24"/>
          <w:szCs w:val="24"/>
        </w:rPr>
        <w:tab/>
      </w:r>
      <w:r w:rsidRPr="00B868F3">
        <w:rPr>
          <w:rFonts w:ascii="Arial" w:hAnsi="Arial" w:cs="Arial"/>
          <w:sz w:val="24"/>
          <w:szCs w:val="24"/>
        </w:rPr>
        <w:t>poster)</w:t>
      </w:r>
    </w:p>
    <w:p w14:paraId="229158F5" w14:textId="66E2C630" w:rsidR="001A74B1" w:rsidRPr="001A74B1" w:rsidRDefault="001A74B1" w:rsidP="00B868F3">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B1E389" w:themeFill="accent1" w:themeFillTint="99"/>
        <w:spacing w:after="160" w:line="259" w:lineRule="auto"/>
        <w:ind w:left="851" w:firstLine="0"/>
        <w:rPr>
          <w:rFonts w:ascii="Arial" w:hAnsi="Arial" w:cs="Arial"/>
          <w:sz w:val="24"/>
          <w:szCs w:val="24"/>
        </w:rPr>
      </w:pPr>
      <w:r w:rsidRPr="001A74B1">
        <w:rPr>
          <w:rFonts w:ascii="Arial" w:hAnsi="Arial" w:cs="Arial"/>
          <w:sz w:val="24"/>
          <w:szCs w:val="24"/>
        </w:rPr>
        <w:t xml:space="preserve">Development will not be permitted within the area of the Church and </w:t>
      </w:r>
      <w:r w:rsidR="00B868F3">
        <w:rPr>
          <w:rFonts w:ascii="Arial" w:hAnsi="Arial" w:cs="Arial"/>
          <w:sz w:val="24"/>
          <w:szCs w:val="24"/>
        </w:rPr>
        <w:tab/>
      </w:r>
      <w:r w:rsidRPr="001A74B1">
        <w:rPr>
          <w:rFonts w:ascii="Arial" w:hAnsi="Arial" w:cs="Arial"/>
          <w:sz w:val="24"/>
          <w:szCs w:val="24"/>
        </w:rPr>
        <w:t>the River Bridges.</w:t>
      </w:r>
    </w:p>
    <w:p w14:paraId="3D0E7464" w14:textId="5C47E76B" w:rsidR="001A74B1" w:rsidRPr="001A74B1" w:rsidRDefault="001A74B1" w:rsidP="00B868F3">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B1E389" w:themeFill="accent1" w:themeFillTint="99"/>
        <w:spacing w:after="160" w:line="259" w:lineRule="auto"/>
        <w:ind w:left="851" w:firstLine="0"/>
        <w:rPr>
          <w:rFonts w:ascii="Arial" w:hAnsi="Arial" w:cs="Arial"/>
          <w:sz w:val="24"/>
          <w:szCs w:val="24"/>
        </w:rPr>
      </w:pPr>
      <w:r w:rsidRPr="001A74B1">
        <w:rPr>
          <w:rFonts w:ascii="Arial" w:hAnsi="Arial" w:cs="Arial"/>
          <w:sz w:val="24"/>
          <w:szCs w:val="24"/>
        </w:rPr>
        <w:t xml:space="preserve">Development around Oakley House and the Drive will not be </w:t>
      </w:r>
      <w:r w:rsidR="00B868F3">
        <w:rPr>
          <w:rFonts w:ascii="Arial" w:hAnsi="Arial" w:cs="Arial"/>
          <w:sz w:val="24"/>
          <w:szCs w:val="24"/>
        </w:rPr>
        <w:tab/>
      </w:r>
      <w:r w:rsidRPr="001A74B1">
        <w:rPr>
          <w:rFonts w:ascii="Arial" w:hAnsi="Arial" w:cs="Arial"/>
          <w:sz w:val="24"/>
          <w:szCs w:val="24"/>
        </w:rPr>
        <w:t xml:space="preserve">permitted unless it enhances the setting of the Grade11* house and </w:t>
      </w:r>
      <w:r w:rsidR="00B868F3">
        <w:rPr>
          <w:rFonts w:ascii="Arial" w:hAnsi="Arial" w:cs="Arial"/>
          <w:sz w:val="24"/>
          <w:szCs w:val="24"/>
        </w:rPr>
        <w:tab/>
      </w:r>
      <w:r w:rsidRPr="001A74B1">
        <w:rPr>
          <w:rFonts w:ascii="Arial" w:hAnsi="Arial" w:cs="Arial"/>
          <w:sz w:val="24"/>
          <w:szCs w:val="24"/>
        </w:rPr>
        <w:t>the surrounding landscape.</w:t>
      </w:r>
    </w:p>
    <w:p w14:paraId="6E93E915" w14:textId="4D85C8FD" w:rsidR="001A74B1" w:rsidRPr="001A74B1" w:rsidRDefault="001A74B1" w:rsidP="00B868F3">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B1E389" w:themeFill="accent1" w:themeFillTint="99"/>
        <w:spacing w:after="160" w:line="259" w:lineRule="auto"/>
        <w:ind w:left="851" w:firstLine="0"/>
        <w:rPr>
          <w:rFonts w:ascii="Arial" w:hAnsi="Arial" w:cs="Arial"/>
          <w:sz w:val="24"/>
          <w:szCs w:val="24"/>
        </w:rPr>
      </w:pPr>
      <w:r w:rsidRPr="001A74B1">
        <w:rPr>
          <w:rFonts w:ascii="Arial" w:hAnsi="Arial" w:cs="Arial"/>
          <w:sz w:val="24"/>
          <w:szCs w:val="24"/>
        </w:rPr>
        <w:t xml:space="preserve">The former station should remain a commercial area to retain the </w:t>
      </w:r>
      <w:r w:rsidR="00B868F3">
        <w:rPr>
          <w:rFonts w:ascii="Arial" w:hAnsi="Arial" w:cs="Arial"/>
          <w:sz w:val="24"/>
          <w:szCs w:val="24"/>
        </w:rPr>
        <w:tab/>
      </w:r>
      <w:r w:rsidRPr="001A74B1">
        <w:rPr>
          <w:rFonts w:ascii="Arial" w:hAnsi="Arial" w:cs="Arial"/>
          <w:sz w:val="24"/>
          <w:szCs w:val="24"/>
        </w:rPr>
        <w:t xml:space="preserve">industrial and historical heritage of this site </w:t>
      </w:r>
    </w:p>
    <w:p w14:paraId="2985D648" w14:textId="77777777" w:rsidR="00B868F3" w:rsidRDefault="00B868F3" w:rsidP="001A74B1">
      <w:pPr>
        <w:rPr>
          <w:rFonts w:ascii="Arial" w:hAnsi="Arial" w:cs="Arial"/>
          <w:sz w:val="24"/>
          <w:szCs w:val="24"/>
        </w:rPr>
      </w:pPr>
    </w:p>
    <w:p w14:paraId="3B61B2C8" w14:textId="13FF920C" w:rsidR="001A74B1" w:rsidRPr="001A74B1" w:rsidRDefault="001A74B1" w:rsidP="00463760">
      <w:pPr>
        <w:rPr>
          <w:rFonts w:ascii="Arial" w:hAnsi="Arial" w:cs="Arial"/>
          <w:sz w:val="24"/>
          <w:szCs w:val="24"/>
        </w:rPr>
      </w:pPr>
    </w:p>
    <w:p w14:paraId="267D843B" w14:textId="2EEEFF44" w:rsidR="00463760" w:rsidRPr="000A5A20" w:rsidRDefault="00463760" w:rsidP="000A5A20">
      <w:pPr>
        <w:pBdr>
          <w:top w:val="single" w:sz="4" w:space="1" w:color="auto"/>
          <w:left w:val="single" w:sz="4" w:space="4" w:color="auto"/>
          <w:bottom w:val="single" w:sz="4" w:space="1" w:color="auto"/>
          <w:right w:val="single" w:sz="4" w:space="4" w:color="auto"/>
        </w:pBdr>
        <w:shd w:val="clear" w:color="auto" w:fill="B1E389" w:themeFill="accent1" w:themeFillTint="99"/>
        <w:spacing w:after="160" w:line="259" w:lineRule="auto"/>
        <w:ind w:left="774"/>
        <w:rPr>
          <w:rFonts w:ascii="Arial" w:hAnsi="Arial" w:cs="Arial"/>
          <w:sz w:val="24"/>
          <w:szCs w:val="24"/>
        </w:rPr>
      </w:pPr>
      <w:r w:rsidRPr="000A5A20">
        <w:rPr>
          <w:rFonts w:ascii="Arial" w:hAnsi="Arial" w:cs="Arial"/>
          <w:sz w:val="24"/>
          <w:szCs w:val="24"/>
        </w:rPr>
        <w:lastRenderedPageBreak/>
        <w:t>H 2</w:t>
      </w:r>
    </w:p>
    <w:p w14:paraId="2E1468B7" w14:textId="682675AE" w:rsidR="001A74B1" w:rsidRPr="001A74B1" w:rsidRDefault="001A74B1" w:rsidP="000A5A20">
      <w:pPr>
        <w:pStyle w:val="ListParagraph"/>
        <w:numPr>
          <w:ilvl w:val="0"/>
          <w:numId w:val="31"/>
        </w:numPr>
        <w:pBdr>
          <w:top w:val="single" w:sz="4" w:space="1" w:color="auto"/>
          <w:left w:val="single" w:sz="4" w:space="4" w:color="auto"/>
          <w:bottom w:val="single" w:sz="4" w:space="1" w:color="auto"/>
          <w:right w:val="single" w:sz="4" w:space="4" w:color="auto"/>
        </w:pBdr>
        <w:shd w:val="clear" w:color="auto" w:fill="B1E389" w:themeFill="accent1" w:themeFillTint="99"/>
        <w:spacing w:after="160" w:line="259" w:lineRule="auto"/>
        <w:ind w:left="1134"/>
        <w:rPr>
          <w:rFonts w:ascii="Arial" w:hAnsi="Arial" w:cs="Arial"/>
          <w:sz w:val="24"/>
          <w:szCs w:val="24"/>
        </w:rPr>
      </w:pPr>
      <w:r w:rsidRPr="001A74B1">
        <w:rPr>
          <w:rFonts w:ascii="Arial" w:hAnsi="Arial" w:cs="Arial"/>
          <w:sz w:val="24"/>
          <w:szCs w:val="24"/>
        </w:rPr>
        <w:t>All village assets that are to be modernised, renovated or altered should be designed with careful regard to the historical structure, architectural interest and setting.</w:t>
      </w:r>
    </w:p>
    <w:p w14:paraId="600207F3" w14:textId="77777777" w:rsidR="001A74B1" w:rsidRPr="001A74B1" w:rsidRDefault="001A74B1" w:rsidP="000A5A20">
      <w:pPr>
        <w:pStyle w:val="ListParagraph"/>
        <w:numPr>
          <w:ilvl w:val="0"/>
          <w:numId w:val="31"/>
        </w:numPr>
        <w:pBdr>
          <w:top w:val="single" w:sz="4" w:space="1" w:color="auto"/>
          <w:left w:val="single" w:sz="4" w:space="4" w:color="auto"/>
          <w:bottom w:val="single" w:sz="4" w:space="1" w:color="auto"/>
          <w:right w:val="single" w:sz="4" w:space="4" w:color="auto"/>
        </w:pBdr>
        <w:shd w:val="clear" w:color="auto" w:fill="B1E389" w:themeFill="accent1" w:themeFillTint="99"/>
        <w:spacing w:after="160" w:line="259" w:lineRule="auto"/>
        <w:ind w:left="1134"/>
        <w:rPr>
          <w:rFonts w:ascii="Arial" w:hAnsi="Arial" w:cs="Arial"/>
          <w:sz w:val="24"/>
          <w:szCs w:val="24"/>
        </w:rPr>
      </w:pPr>
      <w:r w:rsidRPr="001A74B1">
        <w:rPr>
          <w:rFonts w:ascii="Arial" w:hAnsi="Arial" w:cs="Arial"/>
          <w:sz w:val="24"/>
          <w:szCs w:val="24"/>
        </w:rPr>
        <w:t xml:space="preserve"> Any development of a village assets must enhance the historical value of the building.</w:t>
      </w:r>
    </w:p>
    <w:p w14:paraId="48F7DC74" w14:textId="77777777" w:rsidR="001A74B1" w:rsidRPr="001A74B1" w:rsidRDefault="001A74B1" w:rsidP="000A5A20">
      <w:pPr>
        <w:pStyle w:val="ListParagraph"/>
        <w:numPr>
          <w:ilvl w:val="0"/>
          <w:numId w:val="31"/>
        </w:numPr>
        <w:pBdr>
          <w:top w:val="single" w:sz="4" w:space="1" w:color="auto"/>
          <w:left w:val="single" w:sz="4" w:space="4" w:color="auto"/>
          <w:bottom w:val="single" w:sz="4" w:space="1" w:color="auto"/>
          <w:right w:val="single" w:sz="4" w:space="4" w:color="auto"/>
        </w:pBdr>
        <w:shd w:val="clear" w:color="auto" w:fill="B1E389" w:themeFill="accent1" w:themeFillTint="99"/>
        <w:spacing w:after="160" w:line="259" w:lineRule="auto"/>
        <w:ind w:left="1134"/>
        <w:rPr>
          <w:rFonts w:ascii="Arial" w:hAnsi="Arial" w:cs="Arial"/>
          <w:sz w:val="24"/>
          <w:szCs w:val="24"/>
        </w:rPr>
      </w:pPr>
      <w:r w:rsidRPr="001A74B1">
        <w:rPr>
          <w:rFonts w:ascii="Arial" w:hAnsi="Arial" w:cs="Arial"/>
          <w:sz w:val="24"/>
          <w:szCs w:val="24"/>
        </w:rPr>
        <w:t>Any development of the Duke of Bedford Cottages in Oakley must retain their historical and architectural interest and setting.</w:t>
      </w:r>
    </w:p>
    <w:p w14:paraId="67D12C8C" w14:textId="77777777" w:rsidR="001A74B1" w:rsidRPr="001A74B1" w:rsidRDefault="001A74B1" w:rsidP="000A5A20">
      <w:pPr>
        <w:pStyle w:val="ListParagraph"/>
        <w:numPr>
          <w:ilvl w:val="0"/>
          <w:numId w:val="31"/>
        </w:numPr>
        <w:pBdr>
          <w:top w:val="single" w:sz="4" w:space="1" w:color="auto"/>
          <w:left w:val="single" w:sz="4" w:space="4" w:color="auto"/>
          <w:bottom w:val="single" w:sz="4" w:space="1" w:color="auto"/>
          <w:right w:val="single" w:sz="4" w:space="4" w:color="auto"/>
        </w:pBdr>
        <w:shd w:val="clear" w:color="auto" w:fill="B1E389" w:themeFill="accent1" w:themeFillTint="99"/>
        <w:spacing w:after="160" w:line="259" w:lineRule="auto"/>
        <w:ind w:left="1134"/>
        <w:rPr>
          <w:rFonts w:ascii="Arial" w:hAnsi="Arial" w:cs="Arial"/>
          <w:sz w:val="24"/>
          <w:szCs w:val="24"/>
        </w:rPr>
      </w:pPr>
      <w:r w:rsidRPr="001A74B1">
        <w:rPr>
          <w:rFonts w:ascii="Arial" w:hAnsi="Arial" w:cs="Arial"/>
          <w:sz w:val="24"/>
          <w:szCs w:val="24"/>
        </w:rPr>
        <w:t>Oakley War Memorial is a unique feature of individual design and must be retained.</w:t>
      </w:r>
    </w:p>
    <w:p w14:paraId="5EA6F1F7" w14:textId="5A72D866" w:rsidR="001A74B1" w:rsidRPr="001A74B1" w:rsidRDefault="001A74B1" w:rsidP="000A5A20">
      <w:pPr>
        <w:pStyle w:val="ListParagraph"/>
        <w:numPr>
          <w:ilvl w:val="0"/>
          <w:numId w:val="31"/>
        </w:numPr>
        <w:pBdr>
          <w:top w:val="single" w:sz="4" w:space="1" w:color="auto"/>
          <w:left w:val="single" w:sz="4" w:space="4" w:color="auto"/>
          <w:bottom w:val="single" w:sz="4" w:space="1" w:color="auto"/>
          <w:right w:val="single" w:sz="4" w:space="4" w:color="auto"/>
        </w:pBdr>
        <w:shd w:val="clear" w:color="auto" w:fill="B1E389" w:themeFill="accent1" w:themeFillTint="99"/>
        <w:spacing w:after="160" w:line="259" w:lineRule="auto"/>
        <w:ind w:left="1134"/>
        <w:rPr>
          <w:rFonts w:ascii="Arial" w:hAnsi="Arial" w:cs="Arial"/>
          <w:sz w:val="24"/>
          <w:szCs w:val="24"/>
        </w:rPr>
      </w:pPr>
      <w:r w:rsidRPr="001A74B1">
        <w:rPr>
          <w:rFonts w:ascii="Arial" w:hAnsi="Arial" w:cs="Arial"/>
          <w:sz w:val="24"/>
          <w:szCs w:val="24"/>
        </w:rPr>
        <w:t>Lovell Homes is a unique example of memorial houses C1930s and must retain their historical, architectural interest and setting</w:t>
      </w:r>
    </w:p>
    <w:p w14:paraId="459D7B47" w14:textId="662CD496" w:rsidR="001A74B1" w:rsidRPr="00F64DED" w:rsidRDefault="001A74B1" w:rsidP="001A74B1">
      <w:pPr>
        <w:rPr>
          <w:rFonts w:ascii="Arial" w:hAnsi="Arial" w:cs="Arial"/>
          <w:b/>
          <w:i/>
          <w:sz w:val="24"/>
          <w:szCs w:val="24"/>
        </w:rPr>
      </w:pPr>
      <w:r w:rsidRPr="00F64DED">
        <w:rPr>
          <w:rFonts w:ascii="Arial" w:hAnsi="Arial" w:cs="Arial"/>
          <w:b/>
          <w:i/>
          <w:sz w:val="24"/>
          <w:szCs w:val="24"/>
        </w:rPr>
        <w:t>Evidence</w:t>
      </w:r>
      <w:r w:rsidR="00F64DED">
        <w:rPr>
          <w:rFonts w:ascii="Arial" w:hAnsi="Arial" w:cs="Arial"/>
          <w:b/>
          <w:i/>
          <w:sz w:val="24"/>
          <w:szCs w:val="24"/>
        </w:rPr>
        <w:t>:</w:t>
      </w:r>
    </w:p>
    <w:p w14:paraId="458F37DF" w14:textId="77777777" w:rsidR="001A74B1" w:rsidRPr="001A74B1" w:rsidRDefault="001A74B1" w:rsidP="001A74B1">
      <w:pPr>
        <w:rPr>
          <w:rFonts w:ascii="Arial" w:hAnsi="Arial" w:cs="Arial"/>
          <w:sz w:val="24"/>
          <w:szCs w:val="24"/>
        </w:rPr>
      </w:pPr>
      <w:r w:rsidRPr="001A74B1">
        <w:rPr>
          <w:rFonts w:ascii="Arial" w:hAnsi="Arial" w:cs="Arial"/>
          <w:sz w:val="24"/>
          <w:szCs w:val="24"/>
        </w:rPr>
        <w:t>Historic England Asset register; Consultation on Oakley Neighbourhood Plan.</w:t>
      </w:r>
    </w:p>
    <w:p w14:paraId="225F4120" w14:textId="77777777" w:rsidR="001A74B1" w:rsidRPr="001A74B1" w:rsidRDefault="001A74B1" w:rsidP="001A74B1">
      <w:pPr>
        <w:rPr>
          <w:rFonts w:ascii="Arial" w:hAnsi="Arial" w:cs="Arial"/>
          <w:sz w:val="24"/>
          <w:szCs w:val="24"/>
        </w:rPr>
      </w:pPr>
      <w:r w:rsidRPr="001A74B1">
        <w:rPr>
          <w:rFonts w:ascii="Arial" w:hAnsi="Arial" w:cs="Arial"/>
          <w:sz w:val="24"/>
          <w:szCs w:val="24"/>
        </w:rPr>
        <w:t>Oakley House and its environments including the Drive 79%</w:t>
      </w:r>
    </w:p>
    <w:p w14:paraId="3B523DAB" w14:textId="77777777" w:rsidR="001A74B1" w:rsidRPr="001A74B1" w:rsidRDefault="001A74B1" w:rsidP="001A74B1">
      <w:pPr>
        <w:rPr>
          <w:rFonts w:ascii="Arial" w:hAnsi="Arial" w:cs="Arial"/>
          <w:sz w:val="24"/>
          <w:szCs w:val="24"/>
        </w:rPr>
      </w:pPr>
      <w:r w:rsidRPr="001A74B1">
        <w:rPr>
          <w:rFonts w:ascii="Arial" w:hAnsi="Arial" w:cs="Arial"/>
          <w:sz w:val="24"/>
          <w:szCs w:val="24"/>
        </w:rPr>
        <w:t>Oakley Bridges and St Marys Church with College Farm 97%</w:t>
      </w:r>
    </w:p>
    <w:p w14:paraId="5D14A92D" w14:textId="77777777" w:rsidR="001A74B1" w:rsidRPr="001A74B1" w:rsidRDefault="001A74B1" w:rsidP="00723185">
      <w:pPr>
        <w:jc w:val="both"/>
        <w:rPr>
          <w:rFonts w:ascii="Arial" w:hAnsi="Arial" w:cs="Arial"/>
          <w:sz w:val="24"/>
          <w:szCs w:val="24"/>
        </w:rPr>
      </w:pPr>
      <w:r w:rsidRPr="001A74B1">
        <w:rPr>
          <w:rFonts w:ascii="Arial" w:hAnsi="Arial" w:cs="Arial"/>
          <w:sz w:val="24"/>
          <w:szCs w:val="24"/>
        </w:rPr>
        <w:t>Lovell Homes 97%; The Old School 82%; the Duke of Bedford cottages in the High Street 90.35% and in Station Road 89.11%; Oakley Memorial 96%; The open aspect of the Core of the village and the subsequent small estates 77%</w:t>
      </w:r>
    </w:p>
    <w:p w14:paraId="781F19E4" w14:textId="77777777" w:rsidR="00723185" w:rsidRDefault="00723185" w:rsidP="0078514A">
      <w:pPr>
        <w:pBdr>
          <w:bottom w:val="single" w:sz="12" w:space="1" w:color="auto"/>
        </w:pBdr>
        <w:rPr>
          <w:rFonts w:ascii="Arial" w:hAnsi="Arial" w:cs="Arial"/>
          <w:color w:val="000000"/>
          <w:sz w:val="48"/>
          <w:szCs w:val="48"/>
        </w:rPr>
      </w:pPr>
    </w:p>
    <w:p w14:paraId="67898621" w14:textId="77777777" w:rsidR="00723185" w:rsidRDefault="00723185" w:rsidP="0078514A">
      <w:pPr>
        <w:pBdr>
          <w:bottom w:val="single" w:sz="12" w:space="1" w:color="auto"/>
        </w:pBdr>
        <w:rPr>
          <w:rFonts w:ascii="Arial" w:hAnsi="Arial" w:cs="Arial"/>
          <w:color w:val="000000"/>
          <w:sz w:val="48"/>
          <w:szCs w:val="48"/>
        </w:rPr>
      </w:pPr>
    </w:p>
    <w:p w14:paraId="6553C1A8" w14:textId="77777777" w:rsidR="00723185" w:rsidRDefault="00723185" w:rsidP="0078514A">
      <w:pPr>
        <w:pBdr>
          <w:bottom w:val="single" w:sz="12" w:space="1" w:color="auto"/>
        </w:pBdr>
        <w:rPr>
          <w:rFonts w:ascii="Arial" w:hAnsi="Arial" w:cs="Arial"/>
          <w:color w:val="000000"/>
          <w:sz w:val="48"/>
          <w:szCs w:val="48"/>
        </w:rPr>
      </w:pPr>
    </w:p>
    <w:p w14:paraId="00920EA5" w14:textId="77777777" w:rsidR="00723185" w:rsidRDefault="00723185" w:rsidP="0078514A">
      <w:pPr>
        <w:pBdr>
          <w:bottom w:val="single" w:sz="12" w:space="1" w:color="auto"/>
        </w:pBdr>
        <w:rPr>
          <w:rFonts w:ascii="Arial" w:hAnsi="Arial" w:cs="Arial"/>
          <w:color w:val="000000"/>
          <w:sz w:val="48"/>
          <w:szCs w:val="48"/>
        </w:rPr>
      </w:pPr>
    </w:p>
    <w:p w14:paraId="3DBE5EDD" w14:textId="77777777" w:rsidR="00723185" w:rsidRDefault="00723185" w:rsidP="0078514A">
      <w:pPr>
        <w:pBdr>
          <w:bottom w:val="single" w:sz="12" w:space="1" w:color="auto"/>
        </w:pBdr>
        <w:rPr>
          <w:rFonts w:ascii="Arial" w:hAnsi="Arial" w:cs="Arial"/>
          <w:color w:val="000000"/>
          <w:sz w:val="48"/>
          <w:szCs w:val="48"/>
        </w:rPr>
      </w:pPr>
    </w:p>
    <w:p w14:paraId="777DABC2" w14:textId="77777777" w:rsidR="00723185" w:rsidRDefault="00723185" w:rsidP="0078514A">
      <w:pPr>
        <w:pBdr>
          <w:bottom w:val="single" w:sz="12" w:space="1" w:color="auto"/>
        </w:pBdr>
        <w:rPr>
          <w:rFonts w:ascii="Arial" w:hAnsi="Arial" w:cs="Arial"/>
          <w:color w:val="000000"/>
          <w:sz w:val="48"/>
          <w:szCs w:val="48"/>
        </w:rPr>
      </w:pPr>
    </w:p>
    <w:p w14:paraId="62C9D734" w14:textId="77777777" w:rsidR="00723185" w:rsidRDefault="00723185" w:rsidP="0078514A">
      <w:pPr>
        <w:pBdr>
          <w:bottom w:val="single" w:sz="12" w:space="1" w:color="auto"/>
        </w:pBdr>
        <w:rPr>
          <w:rFonts w:ascii="Arial" w:hAnsi="Arial" w:cs="Arial"/>
          <w:color w:val="000000"/>
          <w:sz w:val="48"/>
          <w:szCs w:val="48"/>
        </w:rPr>
      </w:pPr>
    </w:p>
    <w:p w14:paraId="7FD3537D" w14:textId="77777777" w:rsidR="00723185" w:rsidRDefault="00723185" w:rsidP="0078514A">
      <w:pPr>
        <w:pBdr>
          <w:bottom w:val="single" w:sz="12" w:space="1" w:color="auto"/>
        </w:pBdr>
        <w:rPr>
          <w:rFonts w:ascii="Arial" w:hAnsi="Arial" w:cs="Arial"/>
          <w:color w:val="000000"/>
          <w:sz w:val="48"/>
          <w:szCs w:val="48"/>
        </w:rPr>
      </w:pPr>
    </w:p>
    <w:p w14:paraId="7A192D59" w14:textId="77777777" w:rsidR="00723185" w:rsidRDefault="00723185" w:rsidP="0078514A">
      <w:pPr>
        <w:pBdr>
          <w:bottom w:val="single" w:sz="12" w:space="1" w:color="auto"/>
        </w:pBdr>
        <w:rPr>
          <w:rFonts w:ascii="Arial" w:hAnsi="Arial" w:cs="Arial"/>
          <w:color w:val="000000"/>
          <w:sz w:val="48"/>
          <w:szCs w:val="48"/>
        </w:rPr>
      </w:pPr>
    </w:p>
    <w:p w14:paraId="1FEF5B59" w14:textId="6936E5C2" w:rsidR="0078514A" w:rsidRPr="00956F16" w:rsidRDefault="0078514A" w:rsidP="0078514A">
      <w:pPr>
        <w:pBdr>
          <w:bottom w:val="single" w:sz="12" w:space="1" w:color="auto"/>
        </w:pBdr>
        <w:rPr>
          <w:rFonts w:ascii="Arial" w:hAnsi="Arial" w:cs="Arial"/>
          <w:color w:val="000000"/>
          <w:sz w:val="48"/>
          <w:szCs w:val="48"/>
        </w:rPr>
      </w:pPr>
      <w:r w:rsidRPr="00956F16">
        <w:rPr>
          <w:rFonts w:ascii="Arial" w:hAnsi="Arial" w:cs="Arial"/>
          <w:color w:val="000000"/>
          <w:sz w:val="48"/>
          <w:szCs w:val="48"/>
        </w:rPr>
        <w:lastRenderedPageBreak/>
        <w:t>Neighbourhood Plan Policy Areas</w:t>
      </w:r>
    </w:p>
    <w:p w14:paraId="7F0ECF20" w14:textId="77777777" w:rsidR="0078514A" w:rsidRPr="0078514A" w:rsidRDefault="0078514A" w:rsidP="0078514A">
      <w:pPr>
        <w:rPr>
          <w:rFonts w:ascii="Arial" w:hAnsi="Arial" w:cs="Arial"/>
          <w:b/>
          <w:sz w:val="24"/>
          <w:szCs w:val="24"/>
          <w:u w:val="single"/>
        </w:rPr>
      </w:pPr>
      <w:r w:rsidRPr="0078514A">
        <w:rPr>
          <w:rFonts w:ascii="Arial" w:hAnsi="Arial" w:cs="Arial"/>
          <w:b/>
          <w:sz w:val="24"/>
          <w:szCs w:val="24"/>
          <w:u w:val="single"/>
        </w:rPr>
        <w:t>Local Green Spaces</w:t>
      </w:r>
    </w:p>
    <w:p w14:paraId="3863CF50" w14:textId="77777777" w:rsidR="0078514A" w:rsidRPr="0078514A" w:rsidRDefault="0078514A" w:rsidP="0078514A">
      <w:pPr>
        <w:jc w:val="both"/>
        <w:rPr>
          <w:rFonts w:ascii="Arial" w:hAnsi="Arial" w:cs="Arial"/>
          <w:sz w:val="24"/>
          <w:szCs w:val="24"/>
        </w:rPr>
      </w:pPr>
      <w:r w:rsidRPr="0078514A">
        <w:rPr>
          <w:rFonts w:ascii="Arial" w:hAnsi="Arial" w:cs="Arial"/>
          <w:b/>
          <w:i/>
          <w:sz w:val="24"/>
          <w:szCs w:val="24"/>
        </w:rPr>
        <w:t>Purpose</w:t>
      </w:r>
      <w:r>
        <w:rPr>
          <w:rFonts w:ascii="Arial" w:hAnsi="Arial" w:cs="Arial"/>
          <w:b/>
          <w:i/>
          <w:sz w:val="24"/>
          <w:szCs w:val="24"/>
        </w:rPr>
        <w:t>:</w:t>
      </w:r>
      <w:r>
        <w:rPr>
          <w:rFonts w:ascii="Arial" w:hAnsi="Arial" w:cs="Arial"/>
          <w:b/>
          <w:sz w:val="24"/>
          <w:szCs w:val="24"/>
        </w:rPr>
        <w:t xml:space="preserve"> </w:t>
      </w:r>
      <w:r w:rsidRPr="0078514A">
        <w:rPr>
          <w:rFonts w:ascii="Arial" w:hAnsi="Arial" w:cs="Arial"/>
          <w:sz w:val="24"/>
          <w:szCs w:val="24"/>
        </w:rPr>
        <w:t>The purpose of this policy is to identify and protect local green spaces which are considered to be of particular value to the local community.  The policy is also designed to ensure that the current balance between development and green spaces is maintained in all future development.</w:t>
      </w:r>
    </w:p>
    <w:p w14:paraId="0A29B498" w14:textId="77777777" w:rsidR="0078514A" w:rsidRPr="0078514A" w:rsidRDefault="0078514A" w:rsidP="0078514A">
      <w:pPr>
        <w:rPr>
          <w:rFonts w:ascii="Arial" w:hAnsi="Arial" w:cs="Arial"/>
          <w:sz w:val="24"/>
          <w:szCs w:val="24"/>
        </w:rPr>
      </w:pPr>
      <w:r w:rsidRPr="0078514A">
        <w:rPr>
          <w:rFonts w:ascii="Arial" w:hAnsi="Arial" w:cs="Arial"/>
          <w:b/>
          <w:sz w:val="24"/>
          <w:szCs w:val="24"/>
        </w:rPr>
        <w:t xml:space="preserve">Planning Rationale and Evidence </w:t>
      </w:r>
    </w:p>
    <w:p w14:paraId="7D01DE3E" w14:textId="77777777" w:rsidR="0078514A" w:rsidRPr="0078514A" w:rsidRDefault="0078514A" w:rsidP="0078514A">
      <w:pPr>
        <w:rPr>
          <w:rFonts w:ascii="Arial" w:hAnsi="Arial" w:cs="Arial"/>
          <w:sz w:val="24"/>
          <w:szCs w:val="24"/>
        </w:rPr>
      </w:pPr>
      <w:r w:rsidRPr="0078514A">
        <w:rPr>
          <w:rFonts w:ascii="Arial" w:hAnsi="Arial" w:cs="Arial"/>
          <w:sz w:val="24"/>
          <w:szCs w:val="24"/>
        </w:rPr>
        <w:t>The proposed Local Green Spaces (LGS) have been informed by the following.</w:t>
      </w:r>
      <w:r>
        <w:rPr>
          <w:rFonts w:ascii="Arial" w:hAnsi="Arial" w:cs="Arial"/>
          <w:sz w:val="24"/>
          <w:szCs w:val="24"/>
        </w:rPr>
        <w:br/>
      </w:r>
    </w:p>
    <w:p w14:paraId="4BB7E51D" w14:textId="77777777" w:rsidR="0078514A" w:rsidRPr="0078514A" w:rsidRDefault="0078514A" w:rsidP="0078514A">
      <w:pPr>
        <w:numPr>
          <w:ilvl w:val="0"/>
          <w:numId w:val="21"/>
        </w:numPr>
        <w:spacing w:after="0" w:line="240" w:lineRule="auto"/>
        <w:rPr>
          <w:rFonts w:ascii="Arial" w:hAnsi="Arial" w:cs="Arial"/>
          <w:sz w:val="24"/>
          <w:szCs w:val="24"/>
        </w:rPr>
      </w:pPr>
      <w:r w:rsidRPr="0078514A">
        <w:rPr>
          <w:rFonts w:ascii="Arial" w:hAnsi="Arial" w:cs="Arial"/>
          <w:sz w:val="24"/>
          <w:szCs w:val="24"/>
        </w:rPr>
        <w:t xml:space="preserve">The NPPF (National Planning Policy Framework). </w:t>
      </w:r>
    </w:p>
    <w:p w14:paraId="68DD5549" w14:textId="77777777" w:rsidR="0078514A" w:rsidRPr="0078514A" w:rsidRDefault="0078514A" w:rsidP="0078514A">
      <w:pPr>
        <w:jc w:val="both"/>
        <w:rPr>
          <w:rFonts w:ascii="Arial" w:hAnsi="Arial" w:cs="Arial"/>
          <w:sz w:val="24"/>
          <w:szCs w:val="24"/>
        </w:rPr>
      </w:pPr>
      <w:r w:rsidRPr="0078514A">
        <w:rPr>
          <w:rFonts w:ascii="Arial" w:hAnsi="Arial" w:cs="Arial"/>
          <w:sz w:val="24"/>
          <w:szCs w:val="24"/>
        </w:rPr>
        <w:t>This introduced a new form of special protection for green areas. It states that LGS can only be designated when a plan (Local Plan or Neighbourhood Plan) is prepared or reviewed and must be capable of enduring beyond the plan period. Bedford Borough Council is currently preparing a Local Plan with an end date of 2035.</w:t>
      </w:r>
    </w:p>
    <w:p w14:paraId="0E1DC3DD" w14:textId="77777777" w:rsidR="0078514A" w:rsidRPr="0078514A" w:rsidRDefault="0078514A" w:rsidP="0078514A">
      <w:pPr>
        <w:rPr>
          <w:rFonts w:ascii="Arial" w:hAnsi="Arial" w:cs="Arial"/>
          <w:sz w:val="24"/>
          <w:szCs w:val="24"/>
        </w:rPr>
      </w:pPr>
      <w:r w:rsidRPr="0078514A">
        <w:rPr>
          <w:rFonts w:ascii="Arial" w:hAnsi="Arial" w:cs="Arial"/>
          <w:sz w:val="24"/>
          <w:szCs w:val="24"/>
        </w:rPr>
        <w:t>The criteria for designating a Local Green Space are as follows:</w:t>
      </w:r>
    </w:p>
    <w:p w14:paraId="26EFAFCE" w14:textId="77777777" w:rsidR="0078514A" w:rsidRPr="0078514A" w:rsidRDefault="0078514A" w:rsidP="0078514A">
      <w:pPr>
        <w:pStyle w:val="ListParagraph"/>
        <w:numPr>
          <w:ilvl w:val="0"/>
          <w:numId w:val="20"/>
        </w:numPr>
        <w:suppressAutoHyphens/>
        <w:spacing w:after="0" w:line="240" w:lineRule="auto"/>
        <w:jc w:val="both"/>
        <w:rPr>
          <w:rFonts w:ascii="Arial" w:hAnsi="Arial" w:cs="Arial"/>
          <w:i/>
          <w:sz w:val="24"/>
          <w:szCs w:val="24"/>
        </w:rPr>
      </w:pPr>
      <w:r w:rsidRPr="0078514A">
        <w:rPr>
          <w:rFonts w:ascii="Arial" w:hAnsi="Arial" w:cs="Arial"/>
          <w:i/>
          <w:sz w:val="24"/>
          <w:szCs w:val="24"/>
        </w:rPr>
        <w:t>Where the green space is in reasonably close proximity to the community it serves</w:t>
      </w:r>
    </w:p>
    <w:p w14:paraId="5438465B" w14:textId="77777777" w:rsidR="0078514A" w:rsidRPr="0078514A" w:rsidRDefault="0078514A" w:rsidP="0078514A">
      <w:pPr>
        <w:pStyle w:val="ListParagraph"/>
        <w:numPr>
          <w:ilvl w:val="0"/>
          <w:numId w:val="20"/>
        </w:numPr>
        <w:suppressAutoHyphens/>
        <w:spacing w:after="0" w:line="240" w:lineRule="auto"/>
        <w:jc w:val="both"/>
        <w:rPr>
          <w:rFonts w:ascii="Arial" w:hAnsi="Arial" w:cs="Arial"/>
          <w:i/>
          <w:sz w:val="24"/>
          <w:szCs w:val="24"/>
        </w:rPr>
      </w:pPr>
      <w:r w:rsidRPr="0078514A">
        <w:rPr>
          <w:rFonts w:ascii="Arial" w:hAnsi="Arial" w:cs="Arial"/>
          <w:i/>
          <w:sz w:val="24"/>
          <w:szCs w:val="24"/>
        </w:rPr>
        <w:t>Where the green area is demonstrably special to a local community and it holds a particular significance, for example because of its beauty, historic significance, recreational value (including as a playing field), tranquillity or richness of its wildlife; and</w:t>
      </w:r>
    </w:p>
    <w:p w14:paraId="0DEFE6B4" w14:textId="77777777" w:rsidR="0078514A" w:rsidRPr="0078514A" w:rsidRDefault="0078514A" w:rsidP="0078514A">
      <w:pPr>
        <w:pStyle w:val="ListParagraph"/>
        <w:numPr>
          <w:ilvl w:val="0"/>
          <w:numId w:val="20"/>
        </w:numPr>
        <w:suppressAutoHyphens/>
        <w:spacing w:after="0" w:line="240" w:lineRule="auto"/>
        <w:jc w:val="both"/>
        <w:rPr>
          <w:rFonts w:ascii="Arial" w:hAnsi="Arial" w:cs="Arial"/>
          <w:i/>
          <w:sz w:val="24"/>
          <w:szCs w:val="24"/>
        </w:rPr>
      </w:pPr>
      <w:r w:rsidRPr="0078514A">
        <w:rPr>
          <w:rFonts w:ascii="Arial" w:hAnsi="Arial" w:cs="Arial"/>
          <w:i/>
          <w:sz w:val="24"/>
          <w:szCs w:val="24"/>
        </w:rPr>
        <w:t>Where the green area concerned is local in character and is not an extensive tract of land.</w:t>
      </w:r>
    </w:p>
    <w:p w14:paraId="47725278" w14:textId="77777777" w:rsidR="0078514A" w:rsidRPr="0078514A" w:rsidRDefault="0078514A" w:rsidP="0078514A">
      <w:pPr>
        <w:rPr>
          <w:rFonts w:ascii="Arial" w:hAnsi="Arial" w:cs="Arial"/>
          <w:sz w:val="24"/>
          <w:szCs w:val="24"/>
        </w:rPr>
      </w:pPr>
    </w:p>
    <w:p w14:paraId="07D29F96" w14:textId="77777777" w:rsidR="0078514A" w:rsidRPr="0078514A" w:rsidRDefault="0078514A" w:rsidP="003D2CC7">
      <w:pPr>
        <w:pStyle w:val="ListParagraph"/>
        <w:numPr>
          <w:ilvl w:val="0"/>
          <w:numId w:val="21"/>
        </w:numPr>
        <w:suppressAutoHyphens/>
        <w:spacing w:after="0" w:line="240" w:lineRule="auto"/>
        <w:jc w:val="both"/>
        <w:rPr>
          <w:rFonts w:ascii="Arial" w:hAnsi="Arial" w:cs="Arial"/>
          <w:sz w:val="24"/>
          <w:szCs w:val="24"/>
        </w:rPr>
      </w:pPr>
      <w:r w:rsidRPr="0078514A">
        <w:rPr>
          <w:rFonts w:ascii="Arial" w:hAnsi="Arial" w:cs="Arial"/>
          <w:sz w:val="24"/>
          <w:szCs w:val="24"/>
        </w:rPr>
        <w:t>BBC “Allocations and Designations Local Plan” as adopted by Full Council on 17 July 2013.</w:t>
      </w:r>
    </w:p>
    <w:p w14:paraId="3640F6BD" w14:textId="77777777" w:rsidR="0078514A" w:rsidRPr="0078514A" w:rsidRDefault="0078514A" w:rsidP="0078514A">
      <w:pPr>
        <w:pStyle w:val="ListParagraph"/>
        <w:ind w:left="0"/>
        <w:rPr>
          <w:rFonts w:ascii="Arial" w:hAnsi="Arial" w:cs="Arial"/>
          <w:sz w:val="24"/>
          <w:szCs w:val="24"/>
        </w:rPr>
      </w:pPr>
    </w:p>
    <w:p w14:paraId="754681CE" w14:textId="77777777" w:rsidR="0078514A" w:rsidRPr="0078514A" w:rsidRDefault="0078514A" w:rsidP="0078514A">
      <w:pPr>
        <w:pStyle w:val="ListParagraph"/>
        <w:ind w:left="0"/>
        <w:jc w:val="both"/>
        <w:rPr>
          <w:rFonts w:ascii="Arial" w:hAnsi="Arial" w:cs="Arial"/>
          <w:sz w:val="24"/>
          <w:szCs w:val="24"/>
        </w:rPr>
      </w:pPr>
      <w:r w:rsidRPr="0078514A">
        <w:rPr>
          <w:rFonts w:ascii="Arial" w:hAnsi="Arial" w:cs="Arial"/>
          <w:sz w:val="24"/>
          <w:szCs w:val="24"/>
        </w:rPr>
        <w:t>Specifically, this relates to ‘Village Open Spaces and Views’ (AD 40) and specifies the following criteria by which a piece of land may be designated as a green space.</w:t>
      </w:r>
    </w:p>
    <w:p w14:paraId="2CEEB12D" w14:textId="77777777" w:rsidR="0078514A" w:rsidRPr="0078514A" w:rsidRDefault="0078514A" w:rsidP="0078514A">
      <w:pPr>
        <w:pStyle w:val="ListParagraph"/>
        <w:ind w:left="0"/>
        <w:rPr>
          <w:rFonts w:ascii="Arial" w:hAnsi="Arial" w:cs="Arial"/>
          <w:sz w:val="24"/>
          <w:szCs w:val="24"/>
        </w:rPr>
      </w:pPr>
    </w:p>
    <w:p w14:paraId="5C0FD035" w14:textId="77777777" w:rsidR="0078514A" w:rsidRPr="0078514A" w:rsidRDefault="0078514A" w:rsidP="0078514A">
      <w:pPr>
        <w:pStyle w:val="ListParagraph"/>
        <w:numPr>
          <w:ilvl w:val="0"/>
          <w:numId w:val="22"/>
        </w:numPr>
        <w:suppressAutoHyphens/>
        <w:spacing w:after="0" w:line="240" w:lineRule="auto"/>
        <w:jc w:val="both"/>
        <w:rPr>
          <w:rFonts w:ascii="Arial" w:hAnsi="Arial" w:cs="Arial"/>
          <w:sz w:val="24"/>
          <w:szCs w:val="24"/>
        </w:rPr>
      </w:pPr>
      <w:r w:rsidRPr="0078514A">
        <w:rPr>
          <w:rFonts w:ascii="Arial" w:hAnsi="Arial" w:cs="Arial"/>
          <w:sz w:val="24"/>
          <w:szCs w:val="24"/>
        </w:rPr>
        <w:t xml:space="preserve">Part A. They must be publicly accessible and valuable to the local community for sport, recreation or as an amenity space. </w:t>
      </w:r>
    </w:p>
    <w:p w14:paraId="65B35852" w14:textId="77777777" w:rsidR="0078514A" w:rsidRPr="0078514A" w:rsidRDefault="0078514A" w:rsidP="0078514A">
      <w:pPr>
        <w:pStyle w:val="ListParagraph"/>
        <w:numPr>
          <w:ilvl w:val="0"/>
          <w:numId w:val="22"/>
        </w:numPr>
        <w:suppressAutoHyphens/>
        <w:spacing w:after="0" w:line="240" w:lineRule="auto"/>
        <w:jc w:val="both"/>
        <w:rPr>
          <w:rFonts w:ascii="Arial" w:hAnsi="Arial" w:cs="Arial"/>
          <w:sz w:val="24"/>
          <w:szCs w:val="24"/>
        </w:rPr>
      </w:pPr>
      <w:r w:rsidRPr="0078514A">
        <w:rPr>
          <w:rFonts w:ascii="Arial" w:hAnsi="Arial" w:cs="Arial"/>
          <w:sz w:val="24"/>
          <w:szCs w:val="24"/>
        </w:rPr>
        <w:t>Part B. They give identity to a settlement or village by helping to retain its form and reflect past history (examples include village greens).</w:t>
      </w:r>
    </w:p>
    <w:p w14:paraId="2C501E2D" w14:textId="77777777" w:rsidR="0078514A" w:rsidRPr="0078514A" w:rsidRDefault="0078514A" w:rsidP="0078514A">
      <w:pPr>
        <w:pStyle w:val="ListParagraph"/>
        <w:numPr>
          <w:ilvl w:val="0"/>
          <w:numId w:val="22"/>
        </w:numPr>
        <w:suppressAutoHyphens/>
        <w:spacing w:after="0" w:line="240" w:lineRule="auto"/>
        <w:jc w:val="both"/>
        <w:rPr>
          <w:rFonts w:ascii="Arial" w:hAnsi="Arial" w:cs="Arial"/>
          <w:sz w:val="24"/>
          <w:szCs w:val="24"/>
        </w:rPr>
      </w:pPr>
      <w:r w:rsidRPr="0078514A">
        <w:rPr>
          <w:rFonts w:ascii="Arial" w:hAnsi="Arial" w:cs="Arial"/>
          <w:sz w:val="24"/>
          <w:szCs w:val="24"/>
        </w:rPr>
        <w:t xml:space="preserve">Part C. They provide a gap or break in the frontage which contributes to the character of a settlement for example providing a view into the village which forms part of the village setting, or a view into open countryside establishing the relationship between the form of the village and the countryside beyond. </w:t>
      </w:r>
    </w:p>
    <w:p w14:paraId="18A27CC4" w14:textId="77777777" w:rsidR="0078514A" w:rsidRPr="0078514A" w:rsidRDefault="0078514A" w:rsidP="0078514A">
      <w:pPr>
        <w:pStyle w:val="ListParagraph"/>
        <w:numPr>
          <w:ilvl w:val="0"/>
          <w:numId w:val="22"/>
        </w:numPr>
        <w:suppressAutoHyphens/>
        <w:spacing w:after="0" w:line="240" w:lineRule="auto"/>
        <w:rPr>
          <w:rFonts w:ascii="Arial" w:hAnsi="Arial" w:cs="Arial"/>
          <w:sz w:val="24"/>
          <w:szCs w:val="24"/>
        </w:rPr>
      </w:pPr>
      <w:r w:rsidRPr="0078514A">
        <w:rPr>
          <w:rFonts w:ascii="Arial" w:hAnsi="Arial" w:cs="Arial"/>
          <w:sz w:val="24"/>
          <w:szCs w:val="24"/>
        </w:rPr>
        <w:t xml:space="preserve">Part D. The gap provides visual relief in an otherwise built up an area punctuating the street scene. </w:t>
      </w:r>
    </w:p>
    <w:p w14:paraId="2C992B91" w14:textId="77777777" w:rsidR="0078514A" w:rsidRPr="0078514A" w:rsidRDefault="0078514A" w:rsidP="0078514A">
      <w:pPr>
        <w:pStyle w:val="ListParagraph"/>
        <w:numPr>
          <w:ilvl w:val="0"/>
          <w:numId w:val="22"/>
        </w:numPr>
        <w:suppressAutoHyphens/>
        <w:spacing w:after="0" w:line="240" w:lineRule="auto"/>
        <w:jc w:val="both"/>
        <w:rPr>
          <w:rFonts w:ascii="Arial" w:hAnsi="Arial" w:cs="Arial"/>
          <w:sz w:val="24"/>
          <w:szCs w:val="24"/>
        </w:rPr>
      </w:pPr>
      <w:r w:rsidRPr="0078514A">
        <w:rPr>
          <w:rFonts w:ascii="Arial" w:hAnsi="Arial" w:cs="Arial"/>
          <w:sz w:val="24"/>
          <w:szCs w:val="24"/>
        </w:rPr>
        <w:t>Part E. The open space assists the transition between the village and countryside providing a soft edge to the village which is pleasing visually.</w:t>
      </w:r>
    </w:p>
    <w:p w14:paraId="0B2934A4" w14:textId="77777777" w:rsidR="0078514A" w:rsidRPr="0078514A" w:rsidRDefault="0078514A" w:rsidP="0078514A">
      <w:pPr>
        <w:pStyle w:val="ListParagraph"/>
        <w:ind w:left="0"/>
        <w:rPr>
          <w:rFonts w:ascii="Arial" w:hAnsi="Arial" w:cs="Arial"/>
          <w:sz w:val="24"/>
          <w:szCs w:val="24"/>
        </w:rPr>
      </w:pPr>
    </w:p>
    <w:p w14:paraId="46D53EAF" w14:textId="77777777" w:rsidR="0078514A" w:rsidRPr="0078514A" w:rsidRDefault="0078514A" w:rsidP="0078514A">
      <w:pPr>
        <w:pStyle w:val="ListParagraph"/>
        <w:numPr>
          <w:ilvl w:val="0"/>
          <w:numId w:val="21"/>
        </w:numPr>
        <w:suppressAutoHyphens/>
        <w:spacing w:after="0" w:line="240" w:lineRule="auto"/>
        <w:jc w:val="both"/>
        <w:rPr>
          <w:rFonts w:ascii="Arial" w:hAnsi="Arial" w:cs="Arial"/>
          <w:sz w:val="24"/>
          <w:szCs w:val="24"/>
        </w:rPr>
      </w:pPr>
      <w:r w:rsidRPr="0078514A">
        <w:rPr>
          <w:rFonts w:ascii="Arial" w:hAnsi="Arial" w:cs="Arial"/>
          <w:sz w:val="24"/>
          <w:szCs w:val="24"/>
        </w:rPr>
        <w:t>Bedford Borough Council Landscape Character Assessment” May 2014 – Oakley Great Ouse Limestone Valley.</w:t>
      </w:r>
    </w:p>
    <w:p w14:paraId="7DD2A7DF" w14:textId="77777777" w:rsidR="0078514A" w:rsidRPr="0078514A" w:rsidRDefault="0078514A" w:rsidP="0078514A">
      <w:pPr>
        <w:rPr>
          <w:rFonts w:ascii="Arial" w:hAnsi="Arial" w:cs="Arial"/>
          <w:sz w:val="24"/>
          <w:szCs w:val="24"/>
        </w:rPr>
      </w:pPr>
    </w:p>
    <w:p w14:paraId="157F1039" w14:textId="77777777" w:rsidR="0078514A" w:rsidRPr="0078514A" w:rsidRDefault="0078514A" w:rsidP="0078514A">
      <w:pPr>
        <w:jc w:val="both"/>
        <w:rPr>
          <w:rFonts w:ascii="Arial" w:hAnsi="Arial" w:cs="Arial"/>
          <w:sz w:val="24"/>
          <w:szCs w:val="24"/>
        </w:rPr>
      </w:pPr>
      <w:r w:rsidRPr="0078514A">
        <w:rPr>
          <w:rFonts w:ascii="Arial" w:hAnsi="Arial" w:cs="Arial"/>
          <w:sz w:val="24"/>
          <w:szCs w:val="24"/>
        </w:rPr>
        <w:t>Specifically, this relates to the Landscape Strategy, Landscape Management Guidelines and Development Guidelines to be adopted when assessing the future character of the village landscape.</w:t>
      </w:r>
    </w:p>
    <w:p w14:paraId="469E1813" w14:textId="77777777" w:rsidR="0078514A" w:rsidRDefault="0078514A" w:rsidP="0078514A">
      <w:pPr>
        <w:jc w:val="both"/>
        <w:rPr>
          <w:rFonts w:ascii="Arial" w:hAnsi="Arial" w:cs="Arial"/>
          <w:sz w:val="24"/>
          <w:szCs w:val="24"/>
        </w:rPr>
      </w:pPr>
      <w:r w:rsidRPr="0078514A">
        <w:rPr>
          <w:rFonts w:ascii="Arial" w:hAnsi="Arial" w:cs="Arial"/>
          <w:sz w:val="24"/>
          <w:szCs w:val="24"/>
        </w:rPr>
        <w:t>Taking into account the above guidelines, the following areas have been designated as local green spaces.</w:t>
      </w:r>
    </w:p>
    <w:p w14:paraId="3A0E61AD" w14:textId="77777777" w:rsidR="0078514A" w:rsidRPr="0078514A" w:rsidRDefault="0078514A" w:rsidP="0078514A">
      <w:pPr>
        <w:jc w:val="both"/>
        <w:rPr>
          <w:rFonts w:ascii="Arial" w:hAnsi="Arial" w:cs="Arial"/>
          <w:sz w:val="24"/>
          <w:szCs w:val="24"/>
        </w:rPr>
      </w:pPr>
    </w:p>
    <w:p w14:paraId="54C5FC58" w14:textId="77777777" w:rsidR="0078514A" w:rsidRPr="0078514A" w:rsidRDefault="0078514A" w:rsidP="0078514A">
      <w:pPr>
        <w:numPr>
          <w:ilvl w:val="0"/>
          <w:numId w:val="23"/>
        </w:numPr>
        <w:spacing w:after="0" w:line="240" w:lineRule="auto"/>
        <w:rPr>
          <w:rFonts w:ascii="Arial" w:hAnsi="Arial" w:cs="Arial"/>
          <w:b/>
          <w:bCs/>
          <w:sz w:val="24"/>
          <w:szCs w:val="24"/>
        </w:rPr>
      </w:pPr>
      <w:r w:rsidRPr="0078514A">
        <w:rPr>
          <w:rFonts w:ascii="Arial" w:hAnsi="Arial" w:cs="Arial"/>
          <w:b/>
          <w:bCs/>
          <w:sz w:val="24"/>
          <w:szCs w:val="24"/>
        </w:rPr>
        <w:t>Grange Close Green, bounded by Station Road, Reynes Drive</w:t>
      </w:r>
    </w:p>
    <w:p w14:paraId="4A6E9548" w14:textId="77777777" w:rsidR="0078514A" w:rsidRPr="0078514A" w:rsidRDefault="0078514A" w:rsidP="0078514A">
      <w:pPr>
        <w:pStyle w:val="ListParagraph"/>
        <w:ind w:left="0"/>
        <w:jc w:val="both"/>
        <w:rPr>
          <w:rFonts w:ascii="Arial" w:hAnsi="Arial" w:cs="Arial"/>
          <w:sz w:val="24"/>
          <w:szCs w:val="24"/>
        </w:rPr>
      </w:pPr>
      <w:r w:rsidRPr="0078514A">
        <w:rPr>
          <w:rFonts w:ascii="Arial" w:hAnsi="Arial" w:cs="Arial"/>
          <w:sz w:val="24"/>
          <w:szCs w:val="24"/>
        </w:rPr>
        <w:t xml:space="preserve">Grange Close is an important green space at the junction of Reynes Drive and Station Road, providing an “open” feel to this part of the village as well as a break in the frontage of housing along the west side of Station Road. It also provides a view into open countryside, establishing the relationship between the form of the village and the countryside beyond.  </w:t>
      </w:r>
    </w:p>
    <w:p w14:paraId="0F61D8C8" w14:textId="77777777" w:rsidR="0078514A" w:rsidRPr="0078514A" w:rsidRDefault="0078514A" w:rsidP="0078514A">
      <w:pPr>
        <w:pStyle w:val="ListParagraph"/>
        <w:ind w:left="0"/>
        <w:rPr>
          <w:rFonts w:ascii="Arial" w:hAnsi="Arial" w:cs="Arial"/>
          <w:sz w:val="24"/>
          <w:szCs w:val="24"/>
        </w:rPr>
      </w:pPr>
    </w:p>
    <w:p w14:paraId="37C61A2B" w14:textId="77777777" w:rsidR="0078514A" w:rsidRPr="0078514A" w:rsidRDefault="0078514A" w:rsidP="0078514A">
      <w:pPr>
        <w:pStyle w:val="ListParagraph"/>
        <w:ind w:left="0"/>
        <w:jc w:val="both"/>
        <w:rPr>
          <w:rFonts w:ascii="Arial" w:hAnsi="Arial" w:cs="Arial"/>
          <w:sz w:val="24"/>
          <w:szCs w:val="24"/>
        </w:rPr>
      </w:pPr>
      <w:r w:rsidRPr="0078514A">
        <w:rPr>
          <w:rFonts w:ascii="Arial" w:hAnsi="Arial" w:cs="Arial"/>
          <w:sz w:val="24"/>
          <w:szCs w:val="24"/>
        </w:rPr>
        <w:t xml:space="preserve">Ref. BBC “Allocations and Designations Local Plan”, sections C, D and E.  </w:t>
      </w:r>
    </w:p>
    <w:p w14:paraId="45E6AF39" w14:textId="77777777" w:rsidR="0078514A" w:rsidRPr="0078514A" w:rsidRDefault="0078514A" w:rsidP="0078514A">
      <w:pPr>
        <w:pStyle w:val="ListParagraph"/>
        <w:ind w:left="0"/>
        <w:jc w:val="both"/>
        <w:rPr>
          <w:rFonts w:ascii="Arial" w:hAnsi="Arial" w:cs="Arial"/>
          <w:sz w:val="24"/>
          <w:szCs w:val="24"/>
        </w:rPr>
      </w:pPr>
      <w:r w:rsidRPr="0078514A">
        <w:rPr>
          <w:rFonts w:ascii="Arial" w:hAnsi="Arial" w:cs="Arial"/>
          <w:sz w:val="24"/>
          <w:szCs w:val="24"/>
        </w:rPr>
        <w:t>Bedford Borough Council Landscape Character Assessment” May 2014 – Oakley Great Ouse Limestone Valley.  Specifically, Landscape Strategy page 73; Landscape Management Guidelines 3B.1.19; 3B.1.121 and Development Guidelines 3B.1.22.</w:t>
      </w:r>
    </w:p>
    <w:p w14:paraId="3DDD021D" w14:textId="77777777" w:rsidR="0078514A" w:rsidRPr="0078514A" w:rsidRDefault="0078514A" w:rsidP="0078514A">
      <w:pPr>
        <w:pStyle w:val="ListParagraph"/>
        <w:ind w:left="0"/>
        <w:rPr>
          <w:rFonts w:ascii="Arial" w:hAnsi="Arial" w:cs="Arial"/>
          <w:sz w:val="24"/>
          <w:szCs w:val="24"/>
        </w:rPr>
      </w:pPr>
    </w:p>
    <w:p w14:paraId="62A6D54B" w14:textId="77777777" w:rsidR="0078514A" w:rsidRPr="0078514A" w:rsidRDefault="0078514A" w:rsidP="0078514A">
      <w:pPr>
        <w:numPr>
          <w:ilvl w:val="0"/>
          <w:numId w:val="23"/>
        </w:numPr>
        <w:spacing w:after="0" w:line="240" w:lineRule="auto"/>
        <w:rPr>
          <w:rFonts w:ascii="Arial" w:hAnsi="Arial" w:cs="Arial"/>
          <w:b/>
          <w:bCs/>
          <w:sz w:val="24"/>
          <w:szCs w:val="24"/>
        </w:rPr>
      </w:pPr>
      <w:r w:rsidRPr="0078514A">
        <w:rPr>
          <w:rFonts w:ascii="Arial" w:hAnsi="Arial" w:cs="Arial"/>
          <w:b/>
          <w:bCs/>
          <w:sz w:val="24"/>
          <w:szCs w:val="24"/>
        </w:rPr>
        <w:t>Oakley Sports and Social Club, Church Lane</w:t>
      </w:r>
    </w:p>
    <w:p w14:paraId="35519861" w14:textId="77777777" w:rsidR="0078514A" w:rsidRPr="0078514A" w:rsidRDefault="0078514A" w:rsidP="0078514A">
      <w:pPr>
        <w:pStyle w:val="ListParagraph"/>
        <w:ind w:left="0"/>
        <w:jc w:val="both"/>
        <w:rPr>
          <w:rFonts w:ascii="Arial" w:hAnsi="Arial" w:cs="Arial"/>
          <w:sz w:val="24"/>
          <w:szCs w:val="24"/>
        </w:rPr>
      </w:pPr>
      <w:r w:rsidRPr="0078514A">
        <w:rPr>
          <w:rFonts w:ascii="Arial" w:hAnsi="Arial" w:cs="Arial"/>
          <w:sz w:val="24"/>
          <w:szCs w:val="24"/>
        </w:rPr>
        <w:t xml:space="preserve">This land has been used as a sport field since the middle of last century and is used by a large proportion of local village residents for a variety of activities. It is the location of the Oakley Sports and Social Club which frequently hosts events for the local community, ranging from quiz evenings to firework displays, and is a central hub for the </w:t>
      </w:r>
    </w:p>
    <w:p w14:paraId="164F9DED" w14:textId="77777777" w:rsidR="0078514A" w:rsidRPr="0078514A" w:rsidRDefault="0078514A" w:rsidP="0078514A">
      <w:pPr>
        <w:pStyle w:val="ListParagraph"/>
        <w:ind w:left="0"/>
        <w:jc w:val="both"/>
        <w:rPr>
          <w:rFonts w:ascii="Arial" w:hAnsi="Arial" w:cs="Arial"/>
          <w:sz w:val="24"/>
          <w:szCs w:val="24"/>
        </w:rPr>
      </w:pPr>
      <w:r w:rsidRPr="0078514A">
        <w:rPr>
          <w:rFonts w:ascii="Arial" w:hAnsi="Arial" w:cs="Arial"/>
          <w:sz w:val="24"/>
          <w:szCs w:val="24"/>
        </w:rPr>
        <w:t>community. It houses a very active club house which has a children's playground and is regularly used by the local community as a meeting place. The ground is used for a variety of sports, including cricket and football, and is used by the AFC Oakley Football team</w:t>
      </w:r>
    </w:p>
    <w:p w14:paraId="076A5B07" w14:textId="77777777" w:rsidR="0078514A" w:rsidRPr="0078514A" w:rsidRDefault="0078514A" w:rsidP="0078514A">
      <w:pPr>
        <w:pStyle w:val="ListParagraph"/>
        <w:ind w:left="0"/>
        <w:jc w:val="both"/>
        <w:rPr>
          <w:rFonts w:ascii="Arial" w:hAnsi="Arial" w:cs="Arial"/>
          <w:sz w:val="24"/>
          <w:szCs w:val="24"/>
        </w:rPr>
      </w:pPr>
      <w:r w:rsidRPr="0078514A">
        <w:rPr>
          <w:rFonts w:ascii="Arial" w:hAnsi="Arial" w:cs="Arial"/>
          <w:sz w:val="24"/>
          <w:szCs w:val="24"/>
        </w:rPr>
        <w:t>and the Pilgrims Cricket Club. It has tennis court, which can also be used for Basketball, and a Boules Pitch. It is also the location of Oakley Motorcycle Club which has nearly 500 members. Due to its very nature, the recreational facility is accessible to the public and it is extremely valuable to the local community for sport, recreation and as an amenity space.</w:t>
      </w:r>
    </w:p>
    <w:p w14:paraId="1632CB6D" w14:textId="77777777" w:rsidR="0078514A" w:rsidRPr="0078514A" w:rsidRDefault="0078514A" w:rsidP="0078514A">
      <w:pPr>
        <w:pStyle w:val="ListParagraph"/>
        <w:ind w:left="0"/>
        <w:rPr>
          <w:rFonts w:ascii="Arial" w:hAnsi="Arial" w:cs="Arial"/>
          <w:sz w:val="24"/>
          <w:szCs w:val="24"/>
        </w:rPr>
      </w:pPr>
      <w:r w:rsidRPr="0078514A">
        <w:rPr>
          <w:rFonts w:ascii="Arial" w:hAnsi="Arial" w:cs="Arial"/>
          <w:sz w:val="24"/>
          <w:szCs w:val="24"/>
        </w:rPr>
        <w:t>It is also adjacent to Oakley House a grade 1 building.</w:t>
      </w:r>
    </w:p>
    <w:p w14:paraId="35B2CAB2" w14:textId="77777777" w:rsidR="0078514A" w:rsidRPr="0078514A" w:rsidRDefault="0078514A" w:rsidP="0078514A">
      <w:pPr>
        <w:pStyle w:val="ListParagraph"/>
        <w:ind w:left="0"/>
        <w:rPr>
          <w:rFonts w:ascii="Arial" w:hAnsi="Arial" w:cs="Arial"/>
          <w:sz w:val="24"/>
          <w:szCs w:val="24"/>
        </w:rPr>
      </w:pPr>
    </w:p>
    <w:p w14:paraId="2716EE0D" w14:textId="77777777" w:rsidR="0078514A" w:rsidRPr="0078514A" w:rsidRDefault="0078514A" w:rsidP="0078514A">
      <w:pPr>
        <w:pStyle w:val="ListParagraph"/>
        <w:ind w:left="0"/>
        <w:jc w:val="both"/>
        <w:rPr>
          <w:rFonts w:ascii="Arial" w:hAnsi="Arial" w:cs="Arial"/>
          <w:sz w:val="24"/>
          <w:szCs w:val="24"/>
        </w:rPr>
      </w:pPr>
      <w:r w:rsidRPr="0078514A">
        <w:rPr>
          <w:rFonts w:ascii="Arial" w:hAnsi="Arial" w:cs="Arial"/>
          <w:sz w:val="24"/>
          <w:szCs w:val="24"/>
        </w:rPr>
        <w:t>Ref. NPPF2012 particularly par. 8 ‘Promoting Healthy Communities’ 73,74,75,76,77 also par. 11</w:t>
      </w:r>
    </w:p>
    <w:p w14:paraId="35B724F7" w14:textId="77777777" w:rsidR="0078514A" w:rsidRPr="0078514A" w:rsidRDefault="0078514A" w:rsidP="0078514A">
      <w:pPr>
        <w:pStyle w:val="ListParagraph"/>
        <w:ind w:left="0"/>
        <w:jc w:val="both"/>
        <w:rPr>
          <w:rFonts w:ascii="Arial" w:hAnsi="Arial" w:cs="Arial"/>
          <w:sz w:val="24"/>
          <w:szCs w:val="24"/>
        </w:rPr>
      </w:pPr>
      <w:r w:rsidRPr="0078514A">
        <w:rPr>
          <w:rFonts w:ascii="Arial" w:hAnsi="Arial" w:cs="Arial"/>
          <w:sz w:val="24"/>
          <w:szCs w:val="24"/>
        </w:rPr>
        <w:t>BBC “Allocations and designations Local Plan” – AD 40, sections A and B</w:t>
      </w:r>
    </w:p>
    <w:p w14:paraId="4E11F311" w14:textId="77777777" w:rsidR="0078514A" w:rsidRPr="0078514A" w:rsidRDefault="0078514A" w:rsidP="0078514A">
      <w:pPr>
        <w:pStyle w:val="ListParagraph"/>
        <w:ind w:left="0"/>
        <w:jc w:val="both"/>
        <w:rPr>
          <w:rFonts w:ascii="Arial" w:hAnsi="Arial" w:cs="Arial"/>
          <w:sz w:val="24"/>
          <w:szCs w:val="24"/>
        </w:rPr>
      </w:pPr>
      <w:r w:rsidRPr="0078514A">
        <w:rPr>
          <w:rFonts w:ascii="Arial" w:hAnsi="Arial" w:cs="Arial"/>
          <w:sz w:val="24"/>
          <w:szCs w:val="24"/>
        </w:rPr>
        <w:lastRenderedPageBreak/>
        <w:t>BBC “Landscape Character Assessment” May 2014 – Oakley Great Ouse Limestone Valley - Landscape Strategy page 73 ‘to conserve the Historic limestone villages’, Landscape Management Guidelines 3B.1.19 3B.1.21 and Development Guidelines 3b.1.22.</w:t>
      </w:r>
    </w:p>
    <w:p w14:paraId="21A6BD20" w14:textId="77777777" w:rsidR="0078514A" w:rsidRPr="0078514A" w:rsidRDefault="0078514A" w:rsidP="0078514A">
      <w:pPr>
        <w:pStyle w:val="ListParagraph"/>
        <w:ind w:left="0"/>
        <w:rPr>
          <w:rFonts w:ascii="Arial" w:hAnsi="Arial" w:cs="Arial"/>
          <w:sz w:val="24"/>
          <w:szCs w:val="24"/>
        </w:rPr>
      </w:pPr>
    </w:p>
    <w:p w14:paraId="14B24853" w14:textId="77777777" w:rsidR="0078514A" w:rsidRPr="0078514A" w:rsidRDefault="0078514A" w:rsidP="0078514A">
      <w:pPr>
        <w:pStyle w:val="ListParagraph"/>
        <w:numPr>
          <w:ilvl w:val="0"/>
          <w:numId w:val="23"/>
        </w:numPr>
        <w:suppressAutoHyphens/>
        <w:spacing w:after="0" w:line="240" w:lineRule="auto"/>
        <w:rPr>
          <w:rFonts w:ascii="Arial" w:hAnsi="Arial" w:cs="Arial"/>
          <w:b/>
          <w:sz w:val="24"/>
          <w:szCs w:val="24"/>
        </w:rPr>
      </w:pPr>
      <w:r w:rsidRPr="0078514A">
        <w:rPr>
          <w:rFonts w:ascii="Arial" w:hAnsi="Arial" w:cs="Arial"/>
          <w:b/>
          <w:sz w:val="24"/>
          <w:szCs w:val="24"/>
        </w:rPr>
        <w:t>L</w:t>
      </w:r>
      <w:r>
        <w:rPr>
          <w:rFonts w:ascii="Arial" w:hAnsi="Arial" w:cs="Arial"/>
          <w:b/>
          <w:sz w:val="24"/>
          <w:szCs w:val="24"/>
        </w:rPr>
        <w:t>i</w:t>
      </w:r>
      <w:r w:rsidRPr="0078514A">
        <w:rPr>
          <w:rFonts w:ascii="Arial" w:hAnsi="Arial" w:cs="Arial"/>
          <w:b/>
          <w:sz w:val="24"/>
          <w:szCs w:val="24"/>
        </w:rPr>
        <w:t>nch Furlong Nature Reserve, Pavenham Road</w:t>
      </w:r>
    </w:p>
    <w:p w14:paraId="168D4783" w14:textId="77777777" w:rsidR="0078514A" w:rsidRPr="0078514A" w:rsidRDefault="0078514A" w:rsidP="003D2CC7">
      <w:pPr>
        <w:pStyle w:val="ListParagraph"/>
        <w:ind w:left="0"/>
        <w:jc w:val="both"/>
        <w:rPr>
          <w:rFonts w:ascii="Arial" w:hAnsi="Arial" w:cs="Arial"/>
          <w:sz w:val="24"/>
          <w:szCs w:val="24"/>
        </w:rPr>
      </w:pPr>
      <w:r w:rsidRPr="0078514A">
        <w:rPr>
          <w:rFonts w:ascii="Arial" w:hAnsi="Arial" w:cs="Arial"/>
          <w:sz w:val="24"/>
          <w:szCs w:val="24"/>
        </w:rPr>
        <w:t>L</w:t>
      </w:r>
      <w:r>
        <w:rPr>
          <w:rFonts w:ascii="Arial" w:hAnsi="Arial" w:cs="Arial"/>
          <w:sz w:val="24"/>
          <w:szCs w:val="24"/>
        </w:rPr>
        <w:t>i</w:t>
      </w:r>
      <w:r w:rsidRPr="0078514A">
        <w:rPr>
          <w:rFonts w:ascii="Arial" w:hAnsi="Arial" w:cs="Arial"/>
          <w:sz w:val="24"/>
          <w:szCs w:val="24"/>
        </w:rPr>
        <w:t>nch Furlong Nature Reserve is a community resource regularly used by walkers and picnickers, including young families, contributing to their health and wellbeing.</w:t>
      </w:r>
    </w:p>
    <w:p w14:paraId="44FD1846" w14:textId="77777777" w:rsidR="0078514A" w:rsidRPr="0078514A" w:rsidRDefault="0078514A" w:rsidP="0078514A">
      <w:pPr>
        <w:pStyle w:val="ListParagraph"/>
        <w:ind w:left="0"/>
        <w:jc w:val="both"/>
        <w:rPr>
          <w:rFonts w:ascii="Arial" w:hAnsi="Arial" w:cs="Arial"/>
          <w:sz w:val="24"/>
          <w:szCs w:val="24"/>
        </w:rPr>
      </w:pPr>
      <w:r w:rsidRPr="0078514A">
        <w:rPr>
          <w:rFonts w:ascii="Arial" w:hAnsi="Arial" w:cs="Arial"/>
          <w:sz w:val="24"/>
          <w:szCs w:val="24"/>
        </w:rPr>
        <w:t>It is a tranquil spot by the River Great Ouse enjoyed both by people and the wildlife that inhabits it.  A wide variety of trees have been planted and the hedges and land sensitively managed to benefit birds and encourage wildflowers.  Amongst other things, this management has encouraged a number of species of wild orchids, e.g. bee and pyramidal orchids. An artificial otter holt has been installed in the river bank to allow the animals to “stay over” safely. Willow trees along the river side have been pollarded to encourage healthy growth and bird and bat boxes installed.</w:t>
      </w:r>
    </w:p>
    <w:p w14:paraId="3C990B4C" w14:textId="77777777" w:rsidR="0078514A" w:rsidRPr="0078514A" w:rsidRDefault="0078514A" w:rsidP="0078514A">
      <w:pPr>
        <w:pStyle w:val="ListParagraph"/>
        <w:ind w:left="0"/>
        <w:rPr>
          <w:rFonts w:ascii="Arial" w:hAnsi="Arial" w:cs="Arial"/>
          <w:sz w:val="24"/>
          <w:szCs w:val="24"/>
        </w:rPr>
      </w:pPr>
    </w:p>
    <w:p w14:paraId="56534297" w14:textId="77777777" w:rsidR="0078514A" w:rsidRPr="0078514A" w:rsidRDefault="0078514A" w:rsidP="0078514A">
      <w:pPr>
        <w:pStyle w:val="ListParagraph"/>
        <w:ind w:left="0"/>
        <w:rPr>
          <w:rFonts w:ascii="Arial" w:hAnsi="Arial" w:cs="Arial"/>
          <w:sz w:val="24"/>
          <w:szCs w:val="24"/>
        </w:rPr>
      </w:pPr>
      <w:r w:rsidRPr="0078514A">
        <w:rPr>
          <w:rFonts w:ascii="Arial" w:hAnsi="Arial" w:cs="Arial"/>
          <w:sz w:val="24"/>
          <w:szCs w:val="24"/>
        </w:rPr>
        <w:t>Ref. NPPF 2012, particularly par. 8, ‘Promoting Healthy Communities’ 73,74,75,76,77, par. 11 ‘Conserving and Enhancing the Natural Environment’, par. 12 and 112 ‘Conserving and Enhancing the Historic Environment’ 126 to 141.</w:t>
      </w:r>
    </w:p>
    <w:p w14:paraId="532E8ED8" w14:textId="77777777" w:rsidR="0078514A" w:rsidRPr="0078514A" w:rsidRDefault="0078514A" w:rsidP="0078514A">
      <w:pPr>
        <w:pStyle w:val="ListParagraph"/>
        <w:ind w:left="0"/>
        <w:jc w:val="both"/>
        <w:rPr>
          <w:rFonts w:ascii="Arial" w:hAnsi="Arial" w:cs="Arial"/>
          <w:sz w:val="24"/>
          <w:szCs w:val="24"/>
        </w:rPr>
      </w:pPr>
      <w:r w:rsidRPr="0078514A">
        <w:rPr>
          <w:rFonts w:ascii="Arial" w:hAnsi="Arial" w:cs="Arial"/>
          <w:sz w:val="24"/>
          <w:szCs w:val="24"/>
        </w:rPr>
        <w:t>BBC “ Landscape Character Assessment” May 2014 – Oakley Great Ouse Limestone Valley, Landscape Strategy page 73 ‘to conserve the historic limestone villages, the riverside features such as stone bridges and mills and the tranquil river corridor’, Sensitivities 3b.1.15 ‘views to the open pastoral views across the floodplain’ and 3B.1.16 ‘corridor views down the River Great Ouse’, Landscape Management guidelines 3B.1.17;3B.1.18 and 3B.1.19, Development Guidelines 3B.1.22; 3B.1.23,24,25,27.</w:t>
      </w:r>
    </w:p>
    <w:p w14:paraId="3C2AD534" w14:textId="77777777" w:rsidR="0078514A" w:rsidRPr="0078514A" w:rsidRDefault="0078514A" w:rsidP="0078514A">
      <w:pPr>
        <w:pStyle w:val="ListParagraph"/>
        <w:ind w:left="0"/>
        <w:rPr>
          <w:rFonts w:ascii="Arial" w:hAnsi="Arial" w:cs="Arial"/>
          <w:sz w:val="24"/>
          <w:szCs w:val="24"/>
        </w:rPr>
      </w:pPr>
    </w:p>
    <w:p w14:paraId="5241F279" w14:textId="77777777" w:rsidR="0078514A" w:rsidRPr="0078514A" w:rsidRDefault="0078514A" w:rsidP="0078514A">
      <w:pPr>
        <w:pStyle w:val="ListParagraph"/>
        <w:numPr>
          <w:ilvl w:val="0"/>
          <w:numId w:val="23"/>
        </w:numPr>
        <w:suppressAutoHyphens/>
        <w:spacing w:after="0" w:line="240" w:lineRule="auto"/>
        <w:rPr>
          <w:rFonts w:ascii="Arial" w:hAnsi="Arial" w:cs="Arial"/>
          <w:b/>
          <w:sz w:val="24"/>
          <w:szCs w:val="24"/>
        </w:rPr>
      </w:pPr>
      <w:r w:rsidRPr="0078514A">
        <w:rPr>
          <w:rFonts w:ascii="Arial" w:hAnsi="Arial" w:cs="Arial"/>
          <w:b/>
          <w:sz w:val="24"/>
          <w:szCs w:val="24"/>
        </w:rPr>
        <w:t>Land Adjacent to the Great River Ouse (See Maps)</w:t>
      </w:r>
    </w:p>
    <w:p w14:paraId="46FFE9D8" w14:textId="77777777" w:rsidR="0078514A" w:rsidRPr="0078514A" w:rsidRDefault="0078514A" w:rsidP="0078514A">
      <w:pPr>
        <w:pStyle w:val="ListParagraph"/>
        <w:ind w:left="0"/>
        <w:jc w:val="both"/>
        <w:rPr>
          <w:rFonts w:ascii="Arial" w:hAnsi="Arial" w:cs="Arial"/>
          <w:sz w:val="24"/>
          <w:szCs w:val="24"/>
        </w:rPr>
      </w:pPr>
      <w:r w:rsidRPr="0078514A">
        <w:rPr>
          <w:rFonts w:ascii="Arial" w:hAnsi="Arial" w:cs="Arial"/>
          <w:sz w:val="24"/>
          <w:szCs w:val="24"/>
        </w:rPr>
        <w:t>This area provides iconic views of the listed parish church from the west, south west and south and incorporates very important areas of land which contribute to the rural and open setting of the church and the historic limestone Oakley Two Bridges. The land is maintained by Oakley Parish Council as a public access area, sensitively managed to allow the growth of wildflowers and give the feel of meadows, providing a haven of tranquillity right along the river side. These areas of land are either partially or entirely within the flood plain of the River Great Ouse as it passes through the southern end of the village of Oakley. It incorporates the Oakley weir and the remains of an old mill which once stood on a site near the two bridges and also ensures that the broad views along the length of the river valley, as viewed both from the east and west, are maintained.</w:t>
      </w:r>
    </w:p>
    <w:p w14:paraId="62BACDCC" w14:textId="77777777" w:rsidR="0078514A" w:rsidRPr="0078514A" w:rsidRDefault="0078514A" w:rsidP="0078514A">
      <w:pPr>
        <w:pStyle w:val="ListParagraph"/>
        <w:ind w:left="0"/>
        <w:rPr>
          <w:rFonts w:ascii="Arial" w:hAnsi="Arial" w:cs="Arial"/>
          <w:sz w:val="24"/>
          <w:szCs w:val="24"/>
        </w:rPr>
      </w:pPr>
    </w:p>
    <w:p w14:paraId="3375EC25" w14:textId="77777777" w:rsidR="0078514A" w:rsidRPr="0078514A" w:rsidRDefault="0078514A" w:rsidP="0078514A">
      <w:pPr>
        <w:pStyle w:val="ListParagraph"/>
        <w:ind w:left="0"/>
        <w:jc w:val="both"/>
        <w:rPr>
          <w:rFonts w:ascii="Arial" w:hAnsi="Arial" w:cs="Arial"/>
          <w:sz w:val="24"/>
          <w:szCs w:val="24"/>
        </w:rPr>
      </w:pPr>
      <w:r w:rsidRPr="0078514A">
        <w:rPr>
          <w:rFonts w:ascii="Arial" w:hAnsi="Arial" w:cs="Arial"/>
          <w:sz w:val="24"/>
          <w:szCs w:val="24"/>
        </w:rPr>
        <w:t>Ref. NPPF 2012 particularly par. 8 ‘Promoting Healthy Communities’ 73, 74, 75, 76, and 77, ‘Conserving and Enhancing the Natural Environment’, par. 12 and 112 ‘Conserving and Enhancing the Historic Environment’, 126 to 141.</w:t>
      </w:r>
    </w:p>
    <w:p w14:paraId="4DF10389" w14:textId="77777777" w:rsidR="0078514A" w:rsidRPr="0078514A" w:rsidRDefault="0078514A" w:rsidP="0078514A">
      <w:pPr>
        <w:pStyle w:val="ListParagraph"/>
        <w:ind w:left="0"/>
        <w:jc w:val="both"/>
        <w:rPr>
          <w:rFonts w:ascii="Arial" w:hAnsi="Arial" w:cs="Arial"/>
          <w:sz w:val="24"/>
          <w:szCs w:val="24"/>
        </w:rPr>
      </w:pPr>
      <w:r w:rsidRPr="0078514A">
        <w:rPr>
          <w:rFonts w:ascii="Arial" w:hAnsi="Arial" w:cs="Arial"/>
          <w:sz w:val="24"/>
          <w:szCs w:val="24"/>
        </w:rPr>
        <w:t>BBC “Allocations and designations Local Plan” – AD 40, sections A and B</w:t>
      </w:r>
    </w:p>
    <w:p w14:paraId="32216C2C" w14:textId="77777777" w:rsidR="0078514A" w:rsidRPr="0078514A" w:rsidRDefault="0078514A" w:rsidP="0078514A">
      <w:pPr>
        <w:pStyle w:val="ListParagraph"/>
        <w:ind w:left="0"/>
        <w:jc w:val="both"/>
        <w:rPr>
          <w:rFonts w:ascii="Arial" w:hAnsi="Arial" w:cs="Arial"/>
          <w:sz w:val="24"/>
          <w:szCs w:val="24"/>
        </w:rPr>
      </w:pPr>
      <w:r w:rsidRPr="0078514A">
        <w:rPr>
          <w:rFonts w:ascii="Arial" w:hAnsi="Arial" w:cs="Arial"/>
          <w:sz w:val="24"/>
          <w:szCs w:val="24"/>
        </w:rPr>
        <w:t xml:space="preserve">BBC “Landscape Character Assessment” May 2014 – Oakley Great Ouse Limestone Valley and Pavenham Wolds. - Landscape Strategy page 73. </w:t>
      </w:r>
      <w:r w:rsidRPr="0078514A">
        <w:rPr>
          <w:rFonts w:ascii="Arial" w:hAnsi="Arial" w:cs="Arial"/>
          <w:sz w:val="24"/>
          <w:szCs w:val="24"/>
        </w:rPr>
        <w:lastRenderedPageBreak/>
        <w:t xml:space="preserve">Sensitivities 3B.1.12; 3B.1.14 .’Views to Historic built elements and Church towers’; 3B.1.15 ‘views to open, pastoral views across the floodplain’; 3B.1.16 ‘corridor views down the River Great Ouse’. Management Guidelines 3B.1.17; 3B.1.19; 3B.1.20; 3b.1.21, Development Guidelines 3B.1.22; 3B.1.23; 3B.1.26; 3B.1.27; 3B.1.28. </w:t>
      </w:r>
    </w:p>
    <w:p w14:paraId="473F9FD0" w14:textId="77777777" w:rsidR="0078514A" w:rsidRPr="0078514A" w:rsidRDefault="0078514A" w:rsidP="0078514A">
      <w:pPr>
        <w:pStyle w:val="ListParagraph"/>
        <w:ind w:left="0"/>
        <w:rPr>
          <w:rFonts w:ascii="Arial" w:hAnsi="Arial" w:cs="Arial"/>
          <w:sz w:val="24"/>
          <w:szCs w:val="24"/>
        </w:rPr>
      </w:pPr>
    </w:p>
    <w:p w14:paraId="6EE2C181" w14:textId="77777777" w:rsidR="0078514A" w:rsidRPr="0078514A" w:rsidRDefault="0078514A" w:rsidP="0078514A">
      <w:pPr>
        <w:pStyle w:val="ListParagraph"/>
        <w:numPr>
          <w:ilvl w:val="0"/>
          <w:numId w:val="23"/>
        </w:numPr>
        <w:suppressAutoHyphens/>
        <w:spacing w:after="0" w:line="240" w:lineRule="auto"/>
        <w:rPr>
          <w:rFonts w:ascii="Arial" w:hAnsi="Arial" w:cs="Arial"/>
          <w:b/>
          <w:sz w:val="24"/>
          <w:szCs w:val="24"/>
        </w:rPr>
      </w:pPr>
      <w:r w:rsidRPr="0078514A">
        <w:rPr>
          <w:rFonts w:ascii="Arial" w:hAnsi="Arial" w:cs="Arial"/>
          <w:b/>
          <w:sz w:val="24"/>
          <w:szCs w:val="24"/>
        </w:rPr>
        <w:t>Judges Spinney, Highfield Road</w:t>
      </w:r>
    </w:p>
    <w:p w14:paraId="0C2674FE" w14:textId="77777777" w:rsidR="0078514A" w:rsidRPr="0078514A" w:rsidRDefault="0078514A" w:rsidP="0078514A">
      <w:pPr>
        <w:pStyle w:val="ListParagraph"/>
        <w:ind w:left="0"/>
        <w:jc w:val="both"/>
        <w:rPr>
          <w:rFonts w:ascii="Arial" w:hAnsi="Arial" w:cs="Arial"/>
          <w:sz w:val="24"/>
          <w:szCs w:val="24"/>
        </w:rPr>
      </w:pPr>
      <w:r w:rsidRPr="0078514A">
        <w:rPr>
          <w:rFonts w:ascii="Arial" w:hAnsi="Arial" w:cs="Arial"/>
          <w:sz w:val="24"/>
          <w:szCs w:val="24"/>
        </w:rPr>
        <w:t>Situated 50 metres from Oakley and 1,000metres from Clapham and served by footpaths and bridleways, Judges Spinney is situated on the highest ridge in Bedford Borough with extensive views to the north over the River Great Ouse River valley and south towards the Greensand Ridge. Planted between 1826 and 1831, the trees include ash, beech (unusual in clay lands, due to the Dewponds on the ridge), elm, hornbeam, field maple and wild cherry. There are Ridge and Furrow, and rods and furlongs are clearly recognisable in the eastern section of the spinney. Friends of Browns Wood regularly work on this woodland to maintain its excellent condition.  Walkers from both Oakley and Clapham, as well as motorists who stop and have their lunch there, take advantage of the views from the edge of the spinney. Judges Spinney is a County Wildlife site due to its rich flora that can be seen in the wood and fauna that can heard whilst visiting the spinney.</w:t>
      </w:r>
    </w:p>
    <w:p w14:paraId="3A62E2F4" w14:textId="77777777" w:rsidR="0078514A" w:rsidRPr="0078514A" w:rsidRDefault="0078514A" w:rsidP="0078514A">
      <w:pPr>
        <w:pStyle w:val="ListParagraph"/>
        <w:ind w:left="0"/>
        <w:rPr>
          <w:rFonts w:ascii="Arial" w:hAnsi="Arial" w:cs="Arial"/>
          <w:sz w:val="24"/>
          <w:szCs w:val="24"/>
        </w:rPr>
      </w:pPr>
    </w:p>
    <w:p w14:paraId="7EA98AB2" w14:textId="77777777" w:rsidR="0078514A" w:rsidRPr="0078514A" w:rsidRDefault="0078514A" w:rsidP="0078514A">
      <w:pPr>
        <w:pStyle w:val="ListParagraph"/>
        <w:ind w:left="0"/>
        <w:jc w:val="both"/>
        <w:rPr>
          <w:rFonts w:ascii="Arial" w:hAnsi="Arial" w:cs="Arial"/>
          <w:sz w:val="24"/>
          <w:szCs w:val="24"/>
        </w:rPr>
      </w:pPr>
      <w:r w:rsidRPr="0078514A">
        <w:rPr>
          <w:rFonts w:ascii="Arial" w:hAnsi="Arial" w:cs="Arial"/>
          <w:sz w:val="24"/>
          <w:szCs w:val="24"/>
        </w:rPr>
        <w:t>Ref. NPPF 2012, particularly paragraph 8 ‘Promoting Healthy Communities’ 73,74,75,76,77 and para 11.</w:t>
      </w:r>
    </w:p>
    <w:p w14:paraId="493AC99F" w14:textId="77777777" w:rsidR="0078514A" w:rsidRPr="0078514A" w:rsidRDefault="0078514A" w:rsidP="0078514A">
      <w:pPr>
        <w:pStyle w:val="ListParagraph"/>
        <w:ind w:left="0"/>
        <w:rPr>
          <w:rFonts w:ascii="Arial" w:hAnsi="Arial" w:cs="Arial"/>
          <w:sz w:val="24"/>
          <w:szCs w:val="24"/>
        </w:rPr>
      </w:pPr>
      <w:r w:rsidRPr="0078514A">
        <w:rPr>
          <w:rFonts w:ascii="Arial" w:hAnsi="Arial" w:cs="Arial"/>
          <w:sz w:val="24"/>
          <w:szCs w:val="24"/>
        </w:rPr>
        <w:t>BBC “Allocations and designations Local Plan” – AD 40, section A.</w:t>
      </w:r>
    </w:p>
    <w:p w14:paraId="6F55B572" w14:textId="77777777" w:rsidR="0078514A" w:rsidRPr="0078514A" w:rsidRDefault="0078514A" w:rsidP="0078514A">
      <w:pPr>
        <w:pStyle w:val="ListParagraph"/>
        <w:ind w:left="0"/>
        <w:jc w:val="both"/>
        <w:rPr>
          <w:rFonts w:ascii="Arial" w:hAnsi="Arial" w:cs="Arial"/>
          <w:sz w:val="24"/>
          <w:szCs w:val="24"/>
        </w:rPr>
      </w:pPr>
      <w:r w:rsidRPr="0078514A">
        <w:rPr>
          <w:rFonts w:ascii="Arial" w:hAnsi="Arial" w:cs="Arial"/>
          <w:sz w:val="24"/>
          <w:szCs w:val="24"/>
        </w:rPr>
        <w:t>BBC “Landscape Character Assessment” May 2014 – Oakley Great Ouse Limestone Valley and Pavenham Wolds. - Landscape Strategy page 73 Landscape Management Guidelines 3B.1.19 and 3B.1.21 and Development Guidelines 3B.1.22.</w:t>
      </w:r>
    </w:p>
    <w:p w14:paraId="461ECAB4" w14:textId="77777777" w:rsidR="0078514A" w:rsidRPr="0078514A" w:rsidRDefault="0078514A" w:rsidP="0078514A">
      <w:pPr>
        <w:pStyle w:val="ListParagraph"/>
        <w:ind w:left="0"/>
        <w:rPr>
          <w:rFonts w:ascii="Arial" w:hAnsi="Arial" w:cs="Arial"/>
          <w:sz w:val="24"/>
          <w:szCs w:val="24"/>
        </w:rPr>
      </w:pPr>
    </w:p>
    <w:p w14:paraId="265331A3" w14:textId="77777777" w:rsidR="0078514A" w:rsidRPr="0078514A" w:rsidRDefault="0078514A" w:rsidP="0078514A">
      <w:pPr>
        <w:pStyle w:val="ListParagraph"/>
        <w:ind w:left="0" w:firstLine="720"/>
        <w:rPr>
          <w:rFonts w:ascii="Arial" w:hAnsi="Arial" w:cs="Arial"/>
          <w:sz w:val="24"/>
          <w:szCs w:val="24"/>
        </w:rPr>
      </w:pPr>
      <w:r w:rsidRPr="0078514A">
        <w:rPr>
          <w:rFonts w:ascii="Arial" w:hAnsi="Arial" w:cs="Arial"/>
          <w:b/>
          <w:sz w:val="24"/>
          <w:szCs w:val="24"/>
        </w:rPr>
        <w:t>6) Allotments and Community Orchard, Pavenham Road</w:t>
      </w:r>
    </w:p>
    <w:p w14:paraId="60A3F050" w14:textId="77777777" w:rsidR="0078514A" w:rsidRPr="0078514A" w:rsidRDefault="0078514A" w:rsidP="0078514A">
      <w:pPr>
        <w:pStyle w:val="ListParagraph"/>
        <w:ind w:left="0"/>
        <w:jc w:val="both"/>
        <w:rPr>
          <w:rFonts w:ascii="Arial" w:hAnsi="Arial" w:cs="Arial"/>
          <w:sz w:val="24"/>
          <w:szCs w:val="24"/>
        </w:rPr>
      </w:pPr>
      <w:r w:rsidRPr="0078514A">
        <w:rPr>
          <w:rFonts w:ascii="Arial" w:hAnsi="Arial" w:cs="Arial"/>
          <w:sz w:val="24"/>
          <w:szCs w:val="24"/>
        </w:rPr>
        <w:t>The importance of allotments in terms of sustainability, developing a sense of community</w:t>
      </w:r>
    </w:p>
    <w:p w14:paraId="0C470C73" w14:textId="77777777" w:rsidR="0078514A" w:rsidRPr="0078514A" w:rsidRDefault="0078514A" w:rsidP="0078514A">
      <w:pPr>
        <w:pStyle w:val="ListParagraph"/>
        <w:ind w:left="0"/>
        <w:jc w:val="both"/>
        <w:rPr>
          <w:rFonts w:ascii="Arial" w:hAnsi="Arial" w:cs="Arial"/>
          <w:sz w:val="24"/>
          <w:szCs w:val="24"/>
          <w:highlight w:val="yellow"/>
        </w:rPr>
      </w:pPr>
      <w:r w:rsidRPr="0078514A">
        <w:rPr>
          <w:rFonts w:ascii="Arial" w:hAnsi="Arial" w:cs="Arial"/>
          <w:sz w:val="24"/>
          <w:szCs w:val="24"/>
        </w:rPr>
        <w:t>and community cohesion, is recognised by the Bedford Borough Council. Their “Open Space Supplementary Planning Document” September 2013 details a requirement for allotment space to be provided for populations in excess of 1,000 people. This land has historically been used for allotments providing the only such allocations within the village boundary. Gardening is recognised as being recreational, contributing to people’s health and wellbeing. The allotments also provide an important softening of the edge of the village housing development that extends to close proximity to the River Great Ouse at this point. The Planning Inspector at the inquiry noted when commenting on the housing development, that it should mark the limit to northern development towards the River Great Ouse.</w:t>
      </w:r>
    </w:p>
    <w:p w14:paraId="1CB55406" w14:textId="77777777" w:rsidR="0078514A" w:rsidRPr="0078514A" w:rsidRDefault="0078514A" w:rsidP="0078514A">
      <w:pPr>
        <w:pStyle w:val="ListParagraph"/>
        <w:ind w:left="0"/>
        <w:rPr>
          <w:rFonts w:ascii="Arial" w:hAnsi="Arial" w:cs="Arial"/>
          <w:sz w:val="24"/>
          <w:szCs w:val="24"/>
        </w:rPr>
      </w:pPr>
    </w:p>
    <w:p w14:paraId="73651F27" w14:textId="77777777" w:rsidR="0078514A" w:rsidRPr="0078514A" w:rsidRDefault="0078514A" w:rsidP="0078514A">
      <w:pPr>
        <w:pStyle w:val="ListParagraph"/>
        <w:ind w:left="0"/>
        <w:jc w:val="both"/>
        <w:rPr>
          <w:rFonts w:ascii="Arial" w:hAnsi="Arial" w:cs="Arial"/>
          <w:sz w:val="24"/>
          <w:szCs w:val="24"/>
        </w:rPr>
      </w:pPr>
      <w:r w:rsidRPr="0078514A">
        <w:rPr>
          <w:rFonts w:ascii="Arial" w:hAnsi="Arial" w:cs="Arial"/>
          <w:sz w:val="24"/>
          <w:szCs w:val="24"/>
        </w:rPr>
        <w:t>Ref. NPPF 2012 particularly, paragraph 8 Promoting healthy Communities 73, 74, 75, 76, 77 also para11.</w:t>
      </w:r>
    </w:p>
    <w:p w14:paraId="0969051F" w14:textId="77777777" w:rsidR="0078514A" w:rsidRPr="0078514A" w:rsidRDefault="0078514A" w:rsidP="0078514A">
      <w:pPr>
        <w:pStyle w:val="ListParagraph"/>
        <w:ind w:left="0"/>
        <w:jc w:val="both"/>
        <w:rPr>
          <w:rFonts w:ascii="Arial" w:hAnsi="Arial" w:cs="Arial"/>
          <w:sz w:val="24"/>
          <w:szCs w:val="24"/>
        </w:rPr>
      </w:pPr>
      <w:r w:rsidRPr="0078514A">
        <w:rPr>
          <w:rFonts w:ascii="Arial" w:hAnsi="Arial" w:cs="Arial"/>
          <w:sz w:val="24"/>
          <w:szCs w:val="24"/>
        </w:rPr>
        <w:t xml:space="preserve">BBC “Landscape Character Assessment” May 2014 highlights the importance of this entrance to the village and the landscape setting of the Stafford bridge, see </w:t>
      </w:r>
      <w:r w:rsidRPr="0078514A">
        <w:rPr>
          <w:rFonts w:ascii="Arial" w:hAnsi="Arial" w:cs="Arial"/>
          <w:sz w:val="24"/>
          <w:szCs w:val="24"/>
        </w:rPr>
        <w:lastRenderedPageBreak/>
        <w:t>particularly 3B.1.25 and 3B.1.23.  Also, Landscape Strategy page 73 ‘to conserve the historic limestone villages, the riverside features such as stone bridges and mills and tranquil river corridor’. Landscape Management guidelines 3B.1.17; 3B.1.18; Development Guidelines 3B.1.22; 3B.1.23, 3B.1.24; 3B.1.25</w:t>
      </w:r>
    </w:p>
    <w:p w14:paraId="1CF623BF" w14:textId="77777777" w:rsidR="0078514A" w:rsidRPr="0078514A" w:rsidRDefault="0078514A" w:rsidP="0078514A">
      <w:pPr>
        <w:pStyle w:val="ListParagraph"/>
        <w:ind w:left="0"/>
        <w:rPr>
          <w:rFonts w:ascii="Arial" w:hAnsi="Arial" w:cs="Arial"/>
          <w:sz w:val="24"/>
          <w:szCs w:val="24"/>
        </w:rPr>
      </w:pPr>
    </w:p>
    <w:p w14:paraId="29C613AE" w14:textId="77777777" w:rsidR="0078514A" w:rsidRPr="0078514A" w:rsidRDefault="0078514A" w:rsidP="0078514A">
      <w:pPr>
        <w:pStyle w:val="ListParagraph"/>
        <w:ind w:left="0" w:firstLine="720"/>
        <w:rPr>
          <w:rFonts w:ascii="Arial" w:hAnsi="Arial" w:cs="Arial"/>
          <w:sz w:val="24"/>
          <w:szCs w:val="24"/>
        </w:rPr>
      </w:pPr>
      <w:r w:rsidRPr="0078514A">
        <w:rPr>
          <w:rFonts w:ascii="Arial" w:hAnsi="Arial" w:cs="Arial"/>
          <w:b/>
          <w:sz w:val="24"/>
          <w:szCs w:val="24"/>
        </w:rPr>
        <w:t>7)</w:t>
      </w:r>
      <w:r w:rsidRPr="0078514A">
        <w:rPr>
          <w:rFonts w:ascii="Arial" w:hAnsi="Arial" w:cs="Arial"/>
          <w:sz w:val="24"/>
          <w:szCs w:val="24"/>
        </w:rPr>
        <w:t xml:space="preserve"> </w:t>
      </w:r>
      <w:r w:rsidRPr="0078514A">
        <w:rPr>
          <w:rFonts w:ascii="Arial" w:hAnsi="Arial" w:cs="Arial"/>
          <w:b/>
          <w:sz w:val="24"/>
          <w:szCs w:val="24"/>
        </w:rPr>
        <w:t>Copse/woodland in Westfield Road. OS Map Reference SP999537</w:t>
      </w:r>
    </w:p>
    <w:p w14:paraId="2EEDC404" w14:textId="77777777" w:rsidR="0078514A" w:rsidRPr="0078514A" w:rsidRDefault="0078514A" w:rsidP="0078514A">
      <w:pPr>
        <w:pStyle w:val="ListParagraph"/>
        <w:ind w:left="0"/>
        <w:jc w:val="both"/>
        <w:rPr>
          <w:rFonts w:ascii="Arial" w:hAnsi="Arial" w:cs="Arial"/>
          <w:sz w:val="24"/>
          <w:szCs w:val="24"/>
        </w:rPr>
      </w:pPr>
      <w:r w:rsidRPr="0078514A">
        <w:rPr>
          <w:rFonts w:ascii="Arial" w:hAnsi="Arial" w:cs="Arial"/>
          <w:sz w:val="24"/>
          <w:szCs w:val="24"/>
        </w:rPr>
        <w:t>This copse adds to the beauty and tranquillity of the village and is covered by Tree Preservation Order (TPO) 7/190/2/052. It is a haven for Birds and animals and is also an important part of the wildlife corridor around the bow of the River Great Ouse stretching from Oakley around to Stevington and then Pavenham. Westfield Road is popular with those village residents who are seeking a quiet stroll sometimes with dogs, children who are learning to ride bikes or horse riders. It is a long cul de sac noted for its tranquillity.</w:t>
      </w:r>
    </w:p>
    <w:p w14:paraId="7285A411" w14:textId="77777777" w:rsidR="0078514A" w:rsidRPr="0078514A" w:rsidRDefault="0078514A" w:rsidP="0078514A">
      <w:pPr>
        <w:pStyle w:val="ListParagraph"/>
        <w:ind w:left="0"/>
        <w:rPr>
          <w:rFonts w:ascii="Arial" w:hAnsi="Arial" w:cs="Arial"/>
          <w:sz w:val="24"/>
          <w:szCs w:val="24"/>
        </w:rPr>
      </w:pPr>
    </w:p>
    <w:p w14:paraId="0BF41F7C" w14:textId="77777777" w:rsidR="0078514A" w:rsidRPr="0078514A" w:rsidRDefault="0078514A" w:rsidP="0078514A">
      <w:pPr>
        <w:pStyle w:val="ListParagraph"/>
        <w:ind w:left="0"/>
        <w:jc w:val="both"/>
        <w:rPr>
          <w:rFonts w:ascii="Arial" w:hAnsi="Arial" w:cs="Arial"/>
          <w:sz w:val="24"/>
          <w:szCs w:val="24"/>
        </w:rPr>
      </w:pPr>
      <w:r w:rsidRPr="0078514A">
        <w:rPr>
          <w:rFonts w:ascii="Arial" w:hAnsi="Arial" w:cs="Arial"/>
          <w:sz w:val="24"/>
          <w:szCs w:val="24"/>
        </w:rPr>
        <w:t>Ref. NPPF 2012, particularly Conserving and Enhancing the Natural Environment para12 and 112.</w:t>
      </w:r>
    </w:p>
    <w:p w14:paraId="2F687C8A" w14:textId="77777777" w:rsidR="0078514A" w:rsidRPr="0078514A" w:rsidRDefault="0078514A" w:rsidP="0078514A">
      <w:pPr>
        <w:pStyle w:val="ListParagraph"/>
        <w:ind w:left="0"/>
        <w:jc w:val="both"/>
        <w:rPr>
          <w:rFonts w:ascii="Arial" w:hAnsi="Arial" w:cs="Arial"/>
          <w:sz w:val="24"/>
          <w:szCs w:val="24"/>
        </w:rPr>
      </w:pPr>
      <w:r w:rsidRPr="0078514A">
        <w:rPr>
          <w:rFonts w:ascii="Arial" w:hAnsi="Arial" w:cs="Arial"/>
          <w:sz w:val="24"/>
          <w:szCs w:val="24"/>
        </w:rPr>
        <w:t>The BBC “Landscape Character Assessment” May 2014 3B.1.21 ‘conserve the rural character of the network of minor roads’. 3B.1.28 ‘Ensure the landscape context is respected... and there should be enhancements to the landscape around Oakley’.</w:t>
      </w:r>
    </w:p>
    <w:p w14:paraId="567E7F37" w14:textId="77777777" w:rsidR="0078514A" w:rsidRPr="0078514A" w:rsidRDefault="0078514A" w:rsidP="0078514A">
      <w:pPr>
        <w:pStyle w:val="ListParagraph"/>
        <w:ind w:left="0"/>
        <w:rPr>
          <w:rFonts w:ascii="Arial" w:hAnsi="Arial" w:cs="Arial"/>
          <w:sz w:val="24"/>
          <w:szCs w:val="24"/>
        </w:rPr>
      </w:pPr>
    </w:p>
    <w:p w14:paraId="4DE34CF4" w14:textId="77777777" w:rsidR="0078514A" w:rsidRPr="0078514A" w:rsidRDefault="0078514A" w:rsidP="0078514A">
      <w:pPr>
        <w:pStyle w:val="ListParagraph"/>
        <w:ind w:left="0" w:firstLine="720"/>
        <w:rPr>
          <w:rFonts w:ascii="Arial" w:hAnsi="Arial" w:cs="Arial"/>
          <w:b/>
          <w:sz w:val="24"/>
          <w:szCs w:val="24"/>
        </w:rPr>
      </w:pPr>
      <w:r w:rsidRPr="0078514A">
        <w:rPr>
          <w:rFonts w:ascii="Arial" w:hAnsi="Arial" w:cs="Arial"/>
          <w:b/>
          <w:sz w:val="24"/>
          <w:szCs w:val="24"/>
        </w:rPr>
        <w:t>8)</w:t>
      </w:r>
      <w:r w:rsidRPr="0078514A">
        <w:rPr>
          <w:rFonts w:ascii="Arial" w:hAnsi="Arial" w:cs="Arial"/>
          <w:sz w:val="24"/>
          <w:szCs w:val="24"/>
        </w:rPr>
        <w:t xml:space="preserve"> </w:t>
      </w:r>
      <w:r w:rsidRPr="0078514A">
        <w:rPr>
          <w:rFonts w:ascii="Arial" w:hAnsi="Arial" w:cs="Arial"/>
          <w:b/>
          <w:sz w:val="24"/>
          <w:szCs w:val="24"/>
        </w:rPr>
        <w:t>The field to the rear of Church Lane, north of the River</w:t>
      </w:r>
    </w:p>
    <w:p w14:paraId="240BFCAB" w14:textId="77777777" w:rsidR="0078514A" w:rsidRPr="0078514A" w:rsidRDefault="0078514A" w:rsidP="0078514A">
      <w:pPr>
        <w:pStyle w:val="ListParagraph"/>
        <w:ind w:left="0"/>
        <w:jc w:val="both"/>
        <w:rPr>
          <w:rFonts w:ascii="Arial" w:hAnsi="Arial" w:cs="Arial"/>
          <w:sz w:val="24"/>
          <w:szCs w:val="24"/>
        </w:rPr>
      </w:pPr>
      <w:r w:rsidRPr="0078514A">
        <w:rPr>
          <w:rFonts w:ascii="Arial" w:hAnsi="Arial" w:cs="Arial"/>
          <w:sz w:val="24"/>
          <w:szCs w:val="24"/>
        </w:rPr>
        <w:t>This field ensures a rural, open setting to the entrance of the village from the river and the river valley.  It also provides a distinct separation to the western edge of the village. Farmed for hundreds of years, the field is surrounded by wooded areas that house a wide range of natural habitat, and provides uninterrupted views of the Oakley Two bridges (Grade 1 Structure), the site of an ancient mill as well as views of the Grade 1 Church. To the west there are broad, open views including the historic Stevington Windmill. field has a footpath running through the middle of it, linking the village to the tranquillity of the river, enabling the village community to have direct, safe access to the river avoiding busy roads. This footpath also links the village to the two Oakley Bridges and hence footpaths along the river bank.</w:t>
      </w:r>
    </w:p>
    <w:p w14:paraId="7AE8DF4B" w14:textId="77777777" w:rsidR="0078514A" w:rsidRPr="0078514A" w:rsidRDefault="0078514A" w:rsidP="0078514A">
      <w:pPr>
        <w:pStyle w:val="ListParagraph"/>
        <w:ind w:left="0"/>
        <w:rPr>
          <w:rFonts w:ascii="Arial" w:hAnsi="Arial" w:cs="Arial"/>
          <w:sz w:val="24"/>
          <w:szCs w:val="24"/>
        </w:rPr>
      </w:pPr>
    </w:p>
    <w:p w14:paraId="52CB42C5" w14:textId="77777777" w:rsidR="0078514A" w:rsidRPr="0078514A" w:rsidRDefault="0078514A" w:rsidP="0078514A">
      <w:pPr>
        <w:pStyle w:val="ListParagraph"/>
        <w:ind w:left="0"/>
        <w:jc w:val="both"/>
        <w:rPr>
          <w:rFonts w:ascii="Arial" w:hAnsi="Arial" w:cs="Arial"/>
          <w:sz w:val="24"/>
          <w:szCs w:val="24"/>
        </w:rPr>
      </w:pPr>
      <w:r w:rsidRPr="0078514A">
        <w:rPr>
          <w:rFonts w:ascii="Arial" w:hAnsi="Arial" w:cs="Arial"/>
          <w:sz w:val="24"/>
          <w:szCs w:val="24"/>
        </w:rPr>
        <w:t>Ref. NPPF 2012 particularly, paragraph 8 ‘Promoting Healthy Communities’ 73,74,75,76,77 par. 11, ‘Conserving and enhancing the Natural Environment’ par. 12 and 112 and ‘Conserving and Enhancing the Historic Environment’ 126 to 141</w:t>
      </w:r>
    </w:p>
    <w:p w14:paraId="5ACD6997" w14:textId="77777777" w:rsidR="0078514A" w:rsidRPr="0078514A" w:rsidRDefault="0078514A" w:rsidP="0078514A">
      <w:pPr>
        <w:pStyle w:val="ListParagraph"/>
        <w:ind w:left="0"/>
        <w:jc w:val="both"/>
        <w:rPr>
          <w:rFonts w:ascii="Arial" w:hAnsi="Arial" w:cs="Arial"/>
          <w:sz w:val="24"/>
          <w:szCs w:val="24"/>
        </w:rPr>
      </w:pPr>
      <w:r w:rsidRPr="0078514A">
        <w:rPr>
          <w:rFonts w:ascii="Arial" w:hAnsi="Arial" w:cs="Arial"/>
          <w:sz w:val="24"/>
          <w:szCs w:val="24"/>
        </w:rPr>
        <w:t>BBC “Landscape Character Assessment” May 2014 – Oakley Great Ouse Limestone valley and Pavenham Wolds. Landscape Strategy page 73; Sensitivities 3B.1.12 3B.1.14 ‘views to historic built elements and church towers’; 3B.1.15 ‘views to open, pastoral views across the flood plain’;3B.1.16 ‘corridor views down the River great Ouse’; Management Guidelines 3b.1.17; 3B.1.19; 3B.1.20; 3B.1.21 Development Guidelines 3B.1.22; 3B.1.23; 3B.1.26; 3B.1.27;</w:t>
      </w:r>
    </w:p>
    <w:p w14:paraId="1558A086" w14:textId="77777777" w:rsidR="0078514A" w:rsidRPr="0078514A" w:rsidRDefault="0078514A" w:rsidP="0078514A">
      <w:pPr>
        <w:pStyle w:val="ListParagraph"/>
        <w:ind w:left="0"/>
        <w:rPr>
          <w:rFonts w:ascii="Arial" w:hAnsi="Arial" w:cs="Arial"/>
          <w:sz w:val="24"/>
          <w:szCs w:val="24"/>
        </w:rPr>
      </w:pPr>
    </w:p>
    <w:p w14:paraId="021EC849" w14:textId="77777777" w:rsidR="00186E65" w:rsidRDefault="00186E65" w:rsidP="0078514A">
      <w:pPr>
        <w:pStyle w:val="ListParagraph"/>
        <w:ind w:left="0" w:firstLine="720"/>
        <w:rPr>
          <w:rFonts w:ascii="Arial" w:hAnsi="Arial" w:cs="Arial"/>
          <w:b/>
          <w:sz w:val="24"/>
          <w:szCs w:val="24"/>
        </w:rPr>
      </w:pPr>
    </w:p>
    <w:p w14:paraId="0EEE3CE9" w14:textId="77777777" w:rsidR="00186E65" w:rsidRDefault="00186E65" w:rsidP="0078514A">
      <w:pPr>
        <w:pStyle w:val="ListParagraph"/>
        <w:ind w:left="0" w:firstLine="720"/>
        <w:rPr>
          <w:rFonts w:ascii="Arial" w:hAnsi="Arial" w:cs="Arial"/>
          <w:b/>
          <w:sz w:val="24"/>
          <w:szCs w:val="24"/>
        </w:rPr>
      </w:pPr>
    </w:p>
    <w:p w14:paraId="0412DFEB" w14:textId="71F63F7B" w:rsidR="0078514A" w:rsidRPr="0078514A" w:rsidRDefault="0078514A" w:rsidP="0078514A">
      <w:pPr>
        <w:pStyle w:val="ListParagraph"/>
        <w:ind w:left="0" w:firstLine="720"/>
        <w:rPr>
          <w:rFonts w:ascii="Arial" w:hAnsi="Arial" w:cs="Arial"/>
          <w:b/>
          <w:sz w:val="24"/>
          <w:szCs w:val="24"/>
        </w:rPr>
      </w:pPr>
      <w:r w:rsidRPr="0078514A">
        <w:rPr>
          <w:rFonts w:ascii="Arial" w:hAnsi="Arial" w:cs="Arial"/>
          <w:b/>
          <w:sz w:val="24"/>
          <w:szCs w:val="24"/>
        </w:rPr>
        <w:lastRenderedPageBreak/>
        <w:t>9)</w:t>
      </w:r>
      <w:r w:rsidRPr="0078514A">
        <w:rPr>
          <w:rFonts w:ascii="Arial" w:hAnsi="Arial" w:cs="Arial"/>
          <w:sz w:val="24"/>
          <w:szCs w:val="24"/>
        </w:rPr>
        <w:t xml:space="preserve"> </w:t>
      </w:r>
      <w:r w:rsidRPr="0078514A">
        <w:rPr>
          <w:rFonts w:ascii="Arial" w:hAnsi="Arial" w:cs="Arial"/>
          <w:b/>
          <w:sz w:val="24"/>
          <w:szCs w:val="24"/>
        </w:rPr>
        <w:t xml:space="preserve">The field adjacent to houses and schools in Station Road, next to </w:t>
      </w:r>
      <w:r>
        <w:rPr>
          <w:rFonts w:ascii="Arial" w:hAnsi="Arial" w:cs="Arial"/>
          <w:b/>
          <w:sz w:val="24"/>
          <w:szCs w:val="24"/>
        </w:rPr>
        <w:tab/>
        <w:t xml:space="preserve"> </w:t>
      </w:r>
      <w:r>
        <w:rPr>
          <w:rFonts w:ascii="Arial" w:hAnsi="Arial" w:cs="Arial"/>
          <w:b/>
          <w:sz w:val="24"/>
          <w:szCs w:val="24"/>
        </w:rPr>
        <w:tab/>
      </w:r>
      <w:r w:rsidRPr="0078514A">
        <w:rPr>
          <w:rFonts w:ascii="Arial" w:hAnsi="Arial" w:cs="Arial"/>
          <w:b/>
          <w:sz w:val="24"/>
          <w:szCs w:val="24"/>
        </w:rPr>
        <w:t>the Midland main line railway line and also Lincroft New Field</w:t>
      </w:r>
    </w:p>
    <w:p w14:paraId="6324E66D" w14:textId="77777777" w:rsidR="0078514A" w:rsidRPr="0078514A" w:rsidRDefault="0078514A" w:rsidP="0078514A">
      <w:pPr>
        <w:pStyle w:val="ListParagraph"/>
        <w:ind w:left="0"/>
        <w:jc w:val="both"/>
        <w:rPr>
          <w:rFonts w:ascii="Arial" w:hAnsi="Arial" w:cs="Arial"/>
          <w:sz w:val="24"/>
          <w:szCs w:val="24"/>
        </w:rPr>
      </w:pPr>
      <w:r w:rsidRPr="0078514A">
        <w:rPr>
          <w:rFonts w:ascii="Arial" w:hAnsi="Arial" w:cs="Arial"/>
          <w:sz w:val="24"/>
          <w:szCs w:val="24"/>
        </w:rPr>
        <w:t>This field provides a clear separation between Oakley and neighbouring Clapham, providing long views to Browns Wood and Judges Spinney, which are part to the back drop to Pavenham Wolds, and across to Clapham Village. The hedges surrounding the field are ancient, the field being part of the 3 field system in use before being enclosed by the Duke of Bedford in 1804. The field has a permissive path around it which is frequently used by walkers and also by school children for cross country, providing healthy recreation and enjoyment of views by the local population. Wildlife such as sparrows, greenfinches and all the tit family nest and use the cover of the hedges alongside the road.</w:t>
      </w:r>
    </w:p>
    <w:p w14:paraId="19A8DC4F" w14:textId="77777777" w:rsidR="0078514A" w:rsidRPr="0078514A" w:rsidRDefault="0078514A" w:rsidP="0078514A">
      <w:pPr>
        <w:pStyle w:val="ListParagraph"/>
        <w:ind w:left="0"/>
        <w:rPr>
          <w:rFonts w:ascii="Arial" w:hAnsi="Arial" w:cs="Arial"/>
          <w:sz w:val="24"/>
          <w:szCs w:val="24"/>
        </w:rPr>
      </w:pPr>
    </w:p>
    <w:p w14:paraId="7E188E13" w14:textId="77777777" w:rsidR="0078514A" w:rsidRPr="0078514A" w:rsidRDefault="0078514A" w:rsidP="0078514A">
      <w:pPr>
        <w:pStyle w:val="ListParagraph"/>
        <w:ind w:left="0"/>
        <w:jc w:val="both"/>
        <w:rPr>
          <w:rFonts w:ascii="Arial" w:hAnsi="Arial" w:cs="Arial"/>
          <w:sz w:val="24"/>
          <w:szCs w:val="24"/>
        </w:rPr>
      </w:pPr>
      <w:r w:rsidRPr="0078514A">
        <w:rPr>
          <w:rFonts w:ascii="Arial" w:hAnsi="Arial" w:cs="Arial"/>
          <w:sz w:val="24"/>
          <w:szCs w:val="24"/>
        </w:rPr>
        <w:t>Ref. NPPF 2012, particularly paragraph 8 Promoting healthy communities 73,74,75,76 and 77.</w:t>
      </w:r>
    </w:p>
    <w:p w14:paraId="0F0F64C5" w14:textId="609DDC37" w:rsidR="0078514A" w:rsidRPr="0078514A" w:rsidRDefault="0078514A" w:rsidP="00CF08E5">
      <w:pPr>
        <w:pStyle w:val="ListParagraph"/>
        <w:ind w:left="0"/>
        <w:jc w:val="both"/>
        <w:rPr>
          <w:rFonts w:ascii="Arial" w:hAnsi="Arial" w:cs="Arial"/>
          <w:sz w:val="24"/>
          <w:szCs w:val="24"/>
        </w:rPr>
      </w:pPr>
      <w:r w:rsidRPr="0078514A">
        <w:rPr>
          <w:rFonts w:ascii="Arial" w:hAnsi="Arial" w:cs="Arial"/>
          <w:sz w:val="24"/>
          <w:szCs w:val="24"/>
        </w:rPr>
        <w:t xml:space="preserve">BBC “Landscape Character Assessment” May 2014 – Oakley Great Ouse Limestone Valley and Pavenham Wolds. Landscape Strategy page 73 – No </w:t>
      </w:r>
      <w:r w:rsidR="00DC6079" w:rsidRPr="0078514A">
        <w:rPr>
          <w:rFonts w:ascii="Arial" w:hAnsi="Arial" w:cs="Arial"/>
          <w:sz w:val="24"/>
          <w:szCs w:val="24"/>
        </w:rPr>
        <w:t>Coalescence</w:t>
      </w:r>
      <w:r w:rsidRPr="0078514A">
        <w:rPr>
          <w:rFonts w:ascii="Arial" w:hAnsi="Arial" w:cs="Arial"/>
          <w:sz w:val="24"/>
          <w:szCs w:val="24"/>
        </w:rPr>
        <w:t xml:space="preserve"> between settlements and views to the wooded back drop to Pavenham Wolds. Landscape Management Guidelines 3B.1.19; 3B.1.21. Development Guidelines 3B.1.22; 3B.1.23; 3B.1.24 3B.1.28 BBC “Allocations and Designations Local Plan on 17 July 2013.</w:t>
      </w:r>
    </w:p>
    <w:p w14:paraId="5C998267" w14:textId="77777777" w:rsidR="0078514A" w:rsidRPr="0078514A" w:rsidRDefault="0078514A" w:rsidP="0078514A">
      <w:pPr>
        <w:pStyle w:val="ListParagraph"/>
        <w:ind w:left="0"/>
        <w:rPr>
          <w:rFonts w:ascii="Arial" w:hAnsi="Arial" w:cs="Arial"/>
          <w:sz w:val="24"/>
          <w:szCs w:val="24"/>
        </w:rPr>
      </w:pPr>
    </w:p>
    <w:p w14:paraId="082C8309" w14:textId="77777777" w:rsidR="0078514A" w:rsidRPr="0078514A" w:rsidRDefault="0078514A" w:rsidP="0078514A">
      <w:pPr>
        <w:pStyle w:val="ListParagraph"/>
        <w:ind w:left="0" w:firstLine="720"/>
        <w:rPr>
          <w:rFonts w:ascii="Arial" w:hAnsi="Arial" w:cs="Arial"/>
          <w:b/>
          <w:sz w:val="24"/>
          <w:szCs w:val="24"/>
        </w:rPr>
      </w:pPr>
      <w:r w:rsidRPr="0078514A">
        <w:rPr>
          <w:rFonts w:ascii="Arial" w:hAnsi="Arial" w:cs="Arial"/>
          <w:b/>
          <w:sz w:val="24"/>
          <w:szCs w:val="24"/>
        </w:rPr>
        <w:t>10)</w:t>
      </w:r>
      <w:r w:rsidRPr="0078514A">
        <w:rPr>
          <w:rFonts w:ascii="Arial" w:hAnsi="Arial" w:cs="Arial"/>
          <w:sz w:val="24"/>
          <w:szCs w:val="24"/>
        </w:rPr>
        <w:t xml:space="preserve"> </w:t>
      </w:r>
      <w:r w:rsidRPr="0078514A">
        <w:rPr>
          <w:rFonts w:ascii="Arial" w:hAnsi="Arial" w:cs="Arial"/>
          <w:b/>
          <w:sz w:val="24"/>
          <w:szCs w:val="24"/>
        </w:rPr>
        <w:t>Browns Wood</w:t>
      </w:r>
    </w:p>
    <w:p w14:paraId="2EABAD0A" w14:textId="1F2A3AA0" w:rsidR="0078514A" w:rsidRPr="0078514A" w:rsidRDefault="0078514A" w:rsidP="00CF08E5">
      <w:pPr>
        <w:pStyle w:val="ListParagraph"/>
        <w:ind w:left="0"/>
        <w:jc w:val="both"/>
        <w:rPr>
          <w:rFonts w:ascii="Arial" w:hAnsi="Arial" w:cs="Arial"/>
          <w:sz w:val="24"/>
          <w:szCs w:val="24"/>
        </w:rPr>
      </w:pPr>
      <w:r w:rsidRPr="0078514A">
        <w:rPr>
          <w:rFonts w:ascii="Arial" w:hAnsi="Arial" w:cs="Arial"/>
          <w:sz w:val="24"/>
          <w:szCs w:val="24"/>
        </w:rPr>
        <w:t>Located 1.000 metres from Oakley, Clapham and Milton Ernest, Browns Wood is situated on the highest ridge in Bedford Borough, with beautiful views north across the River Great Ouse, where many church spires and towers can be seen. To the south there are views of the Greensand Ridge and over Bedford Urban area. Different parts of the wood are designated as an Ancient Wood, Nature Reserve and a County Wildlife site whilst 26,000 trees were planted over another 31 acres of the wood to mark the Millennium. Served by footpaths, (FP1 and 5 and bridleways BW7,8, 9,11,13 and 31; BW A2 from Clapham and Oakley and FPA4 from Milton Ernest) many walkers use it from the surrounding villages. It is also accessed from High Field Road, O</w:t>
      </w:r>
      <w:r w:rsidR="00DC6079">
        <w:rPr>
          <w:rFonts w:ascii="Arial" w:hAnsi="Arial" w:cs="Arial"/>
          <w:sz w:val="24"/>
          <w:szCs w:val="24"/>
        </w:rPr>
        <w:t>akley; Milton Road and Twinwood</w:t>
      </w:r>
      <w:r w:rsidRPr="0078514A">
        <w:rPr>
          <w:rFonts w:ascii="Arial" w:hAnsi="Arial" w:cs="Arial"/>
          <w:sz w:val="24"/>
          <w:szCs w:val="24"/>
        </w:rPr>
        <w:t xml:space="preserve"> Road Clapham as well as the A6 Milton Ernest. A quiet area with amazing views this wood has many very quiet areas for contemplation. Trees are Oak, ash, field maple, beech and, of particular note, Hornbeam. There are many species of wild flower typical of an ancient wood including orchids. Woodpeckers, thrushes, hawks and red kites are frequent visitors as are different species of bats. Many butterflies and moths are seen.</w:t>
      </w:r>
    </w:p>
    <w:p w14:paraId="0B1A1807" w14:textId="77777777" w:rsidR="0078514A" w:rsidRPr="0078514A" w:rsidRDefault="0078514A" w:rsidP="0078514A">
      <w:pPr>
        <w:pStyle w:val="ListParagraph"/>
        <w:ind w:left="0"/>
        <w:rPr>
          <w:rFonts w:ascii="Arial" w:hAnsi="Arial" w:cs="Arial"/>
          <w:sz w:val="24"/>
          <w:szCs w:val="24"/>
        </w:rPr>
      </w:pPr>
    </w:p>
    <w:p w14:paraId="03186B49" w14:textId="77777777" w:rsidR="0078514A" w:rsidRPr="0078514A" w:rsidRDefault="0078514A" w:rsidP="00CF08E5">
      <w:pPr>
        <w:pStyle w:val="ListParagraph"/>
        <w:ind w:left="0"/>
        <w:jc w:val="both"/>
        <w:rPr>
          <w:rFonts w:ascii="Arial" w:hAnsi="Arial" w:cs="Arial"/>
          <w:sz w:val="24"/>
          <w:szCs w:val="24"/>
        </w:rPr>
      </w:pPr>
      <w:r w:rsidRPr="0078514A">
        <w:rPr>
          <w:rFonts w:ascii="Arial" w:hAnsi="Arial" w:cs="Arial"/>
          <w:sz w:val="24"/>
          <w:szCs w:val="24"/>
        </w:rPr>
        <w:t>Ref. NPPF 2012, particularly par. 8 ‘Promoting healthy Communities’ 73,74,75,76 and 77 also par. 11 ‘Conserving and Enhancing the Historic Environment’ 126 and 141.</w:t>
      </w:r>
    </w:p>
    <w:p w14:paraId="5AD87F79" w14:textId="77777777" w:rsidR="0078514A" w:rsidRPr="0078514A" w:rsidRDefault="0078514A" w:rsidP="00CF08E5">
      <w:pPr>
        <w:pStyle w:val="ListParagraph"/>
        <w:ind w:left="0"/>
        <w:jc w:val="both"/>
        <w:rPr>
          <w:rFonts w:ascii="Arial" w:hAnsi="Arial" w:cs="Arial"/>
          <w:sz w:val="24"/>
          <w:szCs w:val="24"/>
        </w:rPr>
      </w:pPr>
      <w:r w:rsidRPr="0078514A">
        <w:rPr>
          <w:rFonts w:ascii="Arial" w:hAnsi="Arial" w:cs="Arial"/>
          <w:sz w:val="24"/>
          <w:szCs w:val="24"/>
        </w:rPr>
        <w:t xml:space="preserve">Bedford Borough “Landscape Character Assessment” May 2014 – Oakley Great Ouse Limestone valley and Pavenham Wolds. Landscape Strategy page 73 Sensitivities – 3B.1.12 and 3B.1.14 ‘views to historic built elements and church towers’; 3B.1.15 ‘views to open, pastoral across the floodplain’. 3B.1.16 ‘corridor </w:t>
      </w:r>
      <w:r w:rsidRPr="0078514A">
        <w:rPr>
          <w:rFonts w:ascii="Arial" w:hAnsi="Arial" w:cs="Arial"/>
          <w:sz w:val="24"/>
          <w:szCs w:val="24"/>
        </w:rPr>
        <w:lastRenderedPageBreak/>
        <w:t>views down to the River Great Ouse’ and it is also part of the Pavenham Wolds, the wooded back drop. Management Guidelines 3B&amp;gt;1.17; 3b.1.19; 3B.1.20; 3B.1.21. Development Guidelines 3B.1.22; 3B.1.23; 3B.1.26; 3B.1.27; 3B.1.28.</w:t>
      </w:r>
    </w:p>
    <w:p w14:paraId="3E9F2864" w14:textId="77777777" w:rsidR="0078514A" w:rsidRPr="0078514A" w:rsidRDefault="0078514A" w:rsidP="0078514A">
      <w:pPr>
        <w:pStyle w:val="ListParagraph"/>
        <w:ind w:left="0"/>
        <w:rPr>
          <w:rFonts w:ascii="Arial" w:hAnsi="Arial" w:cs="Arial"/>
          <w:sz w:val="24"/>
          <w:szCs w:val="24"/>
        </w:rPr>
      </w:pPr>
    </w:p>
    <w:p w14:paraId="7ADD503A" w14:textId="77777777" w:rsidR="0078514A" w:rsidRPr="0078514A" w:rsidRDefault="0078514A" w:rsidP="0078514A">
      <w:pPr>
        <w:pStyle w:val="ListParagraph"/>
        <w:ind w:left="0" w:firstLine="720"/>
        <w:rPr>
          <w:rFonts w:ascii="Arial" w:hAnsi="Arial" w:cs="Arial"/>
          <w:sz w:val="24"/>
          <w:szCs w:val="24"/>
        </w:rPr>
      </w:pPr>
      <w:r w:rsidRPr="0078514A">
        <w:rPr>
          <w:rFonts w:ascii="Arial" w:hAnsi="Arial" w:cs="Arial"/>
          <w:b/>
          <w:sz w:val="24"/>
          <w:szCs w:val="24"/>
        </w:rPr>
        <w:t xml:space="preserve">11) Paddock and Orchard Associated with Middle Farm </w:t>
      </w:r>
    </w:p>
    <w:p w14:paraId="175BC15A" w14:textId="77777777" w:rsidR="0078514A" w:rsidRPr="0078514A" w:rsidRDefault="0078514A" w:rsidP="00CF08E5">
      <w:pPr>
        <w:pStyle w:val="ListParagraph"/>
        <w:ind w:left="0"/>
        <w:jc w:val="both"/>
        <w:rPr>
          <w:rFonts w:ascii="Arial" w:hAnsi="Arial" w:cs="Arial"/>
          <w:sz w:val="24"/>
          <w:szCs w:val="24"/>
        </w:rPr>
      </w:pPr>
      <w:r w:rsidRPr="0078514A">
        <w:rPr>
          <w:rFonts w:ascii="Arial" w:hAnsi="Arial" w:cs="Arial"/>
          <w:sz w:val="24"/>
          <w:szCs w:val="24"/>
        </w:rPr>
        <w:t>The site is part of Oakley’s agricultural heritage, it has been grazing land for decades and adds to the village history and character of the village. It sits in the centre of the village and has been associated with agriculture for over 100 years. The paddock and orchard help provide an open space between more built up parts of the village. It is home to the yellow meadow ant, an increasing rare species in Bedfordshire. The paddock was originally part of Middle Farm estate and is currently used to graze sheep. The east and west end of this land is wooded and it is planned that, as the existing orchard located in the grounds of Middle farm dies out, a new orchard will be planted in the paddock.</w:t>
      </w:r>
    </w:p>
    <w:p w14:paraId="36154BF9" w14:textId="77777777" w:rsidR="0078514A" w:rsidRPr="0078514A" w:rsidRDefault="0078514A" w:rsidP="0078514A">
      <w:pPr>
        <w:pStyle w:val="ListParagraph"/>
        <w:ind w:left="0"/>
        <w:rPr>
          <w:rFonts w:ascii="Arial" w:hAnsi="Arial" w:cs="Arial"/>
          <w:sz w:val="24"/>
          <w:szCs w:val="24"/>
        </w:rPr>
      </w:pPr>
    </w:p>
    <w:p w14:paraId="6A1064B9" w14:textId="77777777" w:rsidR="0078514A" w:rsidRPr="0078514A" w:rsidRDefault="0078514A" w:rsidP="00CF08E5">
      <w:pPr>
        <w:pStyle w:val="ListParagraph"/>
        <w:ind w:left="0"/>
        <w:jc w:val="both"/>
        <w:rPr>
          <w:rFonts w:ascii="Arial" w:hAnsi="Arial" w:cs="Arial"/>
          <w:sz w:val="24"/>
          <w:szCs w:val="24"/>
        </w:rPr>
      </w:pPr>
      <w:r w:rsidRPr="0078514A">
        <w:rPr>
          <w:rFonts w:ascii="Arial" w:hAnsi="Arial" w:cs="Arial"/>
          <w:sz w:val="24"/>
          <w:szCs w:val="24"/>
        </w:rPr>
        <w:t>Ref. NPPF 2012, particularly par. 8 ‘Promoting healthy Communities’ 73,74,75,76 and 77</w:t>
      </w:r>
    </w:p>
    <w:p w14:paraId="11F5022C" w14:textId="77777777" w:rsidR="0078514A" w:rsidRPr="0078514A" w:rsidRDefault="0078514A" w:rsidP="0078514A">
      <w:pPr>
        <w:pStyle w:val="ListParagraph"/>
        <w:ind w:left="0"/>
        <w:rPr>
          <w:rFonts w:ascii="Arial" w:hAnsi="Arial" w:cs="Arial"/>
          <w:sz w:val="24"/>
          <w:szCs w:val="24"/>
        </w:rPr>
      </w:pPr>
      <w:r w:rsidRPr="0078514A">
        <w:rPr>
          <w:rFonts w:ascii="Arial" w:hAnsi="Arial" w:cs="Arial"/>
          <w:sz w:val="24"/>
          <w:szCs w:val="24"/>
        </w:rPr>
        <w:t>BBC “Allocations and designations Local Plan” – AD 40, section B</w:t>
      </w:r>
    </w:p>
    <w:p w14:paraId="7F611A36" w14:textId="77777777" w:rsidR="0078514A" w:rsidRPr="0078514A" w:rsidRDefault="0078514A" w:rsidP="0078514A">
      <w:pPr>
        <w:pStyle w:val="ListParagraph"/>
        <w:ind w:left="0"/>
        <w:rPr>
          <w:rFonts w:ascii="Arial" w:hAnsi="Arial" w:cs="Arial"/>
          <w:sz w:val="24"/>
          <w:szCs w:val="24"/>
        </w:rPr>
      </w:pPr>
    </w:p>
    <w:p w14:paraId="4B378DB7" w14:textId="77777777" w:rsidR="0078514A" w:rsidRPr="0078514A" w:rsidRDefault="0078514A" w:rsidP="0078514A">
      <w:pPr>
        <w:pStyle w:val="ListParagraph"/>
        <w:ind w:left="0" w:firstLine="720"/>
        <w:rPr>
          <w:rFonts w:ascii="Arial" w:hAnsi="Arial" w:cs="Arial"/>
          <w:sz w:val="24"/>
          <w:szCs w:val="24"/>
        </w:rPr>
      </w:pPr>
      <w:r w:rsidRPr="0078514A">
        <w:rPr>
          <w:rFonts w:ascii="Arial" w:hAnsi="Arial" w:cs="Arial"/>
          <w:b/>
          <w:sz w:val="24"/>
          <w:szCs w:val="24"/>
        </w:rPr>
        <w:t>12) Village Green</w:t>
      </w:r>
    </w:p>
    <w:p w14:paraId="2D448850" w14:textId="77777777" w:rsidR="0078514A" w:rsidRPr="0078514A" w:rsidRDefault="0078514A" w:rsidP="00CF08E5">
      <w:pPr>
        <w:pStyle w:val="ListParagraph"/>
        <w:ind w:left="0"/>
        <w:jc w:val="both"/>
        <w:rPr>
          <w:rFonts w:ascii="Arial" w:hAnsi="Arial" w:cs="Arial"/>
          <w:sz w:val="24"/>
          <w:szCs w:val="24"/>
        </w:rPr>
      </w:pPr>
      <w:r w:rsidRPr="0078514A">
        <w:rPr>
          <w:rFonts w:ascii="Arial" w:hAnsi="Arial" w:cs="Arial"/>
          <w:sz w:val="24"/>
          <w:szCs w:val="24"/>
        </w:rPr>
        <w:t>Situated in the middle of the village, the village green is one of the most popular recreational areas in the village.  Containing a children’s play area as well as multi-sports area and an outdoor table tennis table, it is in almost constant use.  Whilst being used by people of all ages, it is particularly popular with young people and young families who use it as a place to relax and to play sport such as basketball, football and cricket.  The green also provides a break in the housing which helps to provide Oakley with a more open, rural feel. As such, it is an extremely important feature for the local community.</w:t>
      </w:r>
    </w:p>
    <w:p w14:paraId="392E2EF1" w14:textId="77777777" w:rsidR="0078514A" w:rsidRPr="0078514A" w:rsidRDefault="0078514A" w:rsidP="0078514A">
      <w:pPr>
        <w:pStyle w:val="ListParagraph"/>
        <w:ind w:left="0"/>
        <w:rPr>
          <w:rFonts w:ascii="Arial" w:hAnsi="Arial" w:cs="Arial"/>
          <w:sz w:val="24"/>
          <w:szCs w:val="24"/>
        </w:rPr>
      </w:pPr>
    </w:p>
    <w:p w14:paraId="3BCBB123" w14:textId="77777777" w:rsidR="0078514A" w:rsidRPr="0078514A" w:rsidRDefault="0078514A" w:rsidP="00CF08E5">
      <w:pPr>
        <w:pStyle w:val="ListParagraph"/>
        <w:ind w:left="0"/>
        <w:jc w:val="both"/>
        <w:rPr>
          <w:rFonts w:ascii="Arial" w:hAnsi="Arial" w:cs="Arial"/>
          <w:sz w:val="24"/>
          <w:szCs w:val="24"/>
        </w:rPr>
      </w:pPr>
      <w:r w:rsidRPr="0078514A">
        <w:rPr>
          <w:rFonts w:ascii="Arial" w:hAnsi="Arial" w:cs="Arial"/>
          <w:sz w:val="24"/>
          <w:szCs w:val="24"/>
        </w:rPr>
        <w:t>Ref. NPPF 2012 particularly par. 8 Promoting Healthy Communities 73,74,75,76,77 and par. 11.</w:t>
      </w:r>
    </w:p>
    <w:p w14:paraId="10576089" w14:textId="77777777" w:rsidR="0078514A" w:rsidRPr="0078514A" w:rsidRDefault="0078514A" w:rsidP="0078514A">
      <w:pPr>
        <w:pStyle w:val="ListParagraph"/>
        <w:ind w:left="0"/>
        <w:rPr>
          <w:rFonts w:ascii="Arial" w:hAnsi="Arial" w:cs="Arial"/>
          <w:sz w:val="24"/>
          <w:szCs w:val="24"/>
        </w:rPr>
      </w:pPr>
      <w:r w:rsidRPr="0078514A">
        <w:rPr>
          <w:rFonts w:ascii="Arial" w:hAnsi="Arial" w:cs="Arial"/>
          <w:sz w:val="24"/>
          <w:szCs w:val="24"/>
        </w:rPr>
        <w:t>BBC “Allocations and designations Local Plan” – AD 40, sections A and B.</w:t>
      </w:r>
    </w:p>
    <w:p w14:paraId="031F32ED" w14:textId="77777777" w:rsidR="0078514A" w:rsidRPr="0078514A" w:rsidRDefault="0078514A" w:rsidP="003D2CC7">
      <w:pPr>
        <w:pStyle w:val="ListParagraph"/>
        <w:ind w:left="0"/>
        <w:jc w:val="both"/>
        <w:rPr>
          <w:rFonts w:ascii="Arial" w:hAnsi="Arial" w:cs="Arial"/>
          <w:sz w:val="24"/>
          <w:szCs w:val="24"/>
        </w:rPr>
      </w:pPr>
      <w:r w:rsidRPr="0078514A">
        <w:rPr>
          <w:rFonts w:ascii="Arial" w:hAnsi="Arial" w:cs="Arial"/>
          <w:sz w:val="24"/>
          <w:szCs w:val="24"/>
        </w:rPr>
        <w:t>BBC “Landscape Character Assessment” May 2014 – Oakley Great Ouse Limestone Valley</w:t>
      </w:r>
    </w:p>
    <w:p w14:paraId="5EF168B1" w14:textId="77777777" w:rsidR="0078514A" w:rsidRPr="0078514A" w:rsidRDefault="0078514A" w:rsidP="00CF08E5">
      <w:pPr>
        <w:pStyle w:val="ListParagraph"/>
        <w:ind w:left="0"/>
        <w:jc w:val="both"/>
        <w:rPr>
          <w:rFonts w:ascii="Arial" w:hAnsi="Arial" w:cs="Arial"/>
          <w:sz w:val="24"/>
          <w:szCs w:val="24"/>
        </w:rPr>
      </w:pPr>
      <w:r w:rsidRPr="0078514A">
        <w:rPr>
          <w:rFonts w:ascii="Arial" w:hAnsi="Arial" w:cs="Arial"/>
          <w:sz w:val="24"/>
          <w:szCs w:val="24"/>
        </w:rPr>
        <w:t>Landscape Strategy page 73 Landscape Management Guidelines 3B.1.19 and 3B.1.21</w:t>
      </w:r>
    </w:p>
    <w:p w14:paraId="6E4A29CA" w14:textId="77777777" w:rsidR="0078514A" w:rsidRPr="0078514A" w:rsidRDefault="0078514A" w:rsidP="0078514A">
      <w:pPr>
        <w:pStyle w:val="ListParagraph"/>
        <w:ind w:left="0"/>
        <w:rPr>
          <w:rFonts w:ascii="Arial" w:hAnsi="Arial" w:cs="Arial"/>
          <w:sz w:val="24"/>
          <w:szCs w:val="24"/>
        </w:rPr>
      </w:pPr>
      <w:r w:rsidRPr="0078514A">
        <w:rPr>
          <w:rFonts w:ascii="Arial" w:hAnsi="Arial" w:cs="Arial"/>
          <w:sz w:val="24"/>
          <w:szCs w:val="24"/>
        </w:rPr>
        <w:t>Development Guidelines 3B.1.22</w:t>
      </w:r>
    </w:p>
    <w:p w14:paraId="2E3212E9" w14:textId="77777777" w:rsidR="0078514A" w:rsidRPr="0078514A" w:rsidRDefault="0078514A" w:rsidP="0078514A">
      <w:pPr>
        <w:pStyle w:val="ListParagraph"/>
        <w:ind w:left="0"/>
        <w:rPr>
          <w:rFonts w:ascii="Arial" w:hAnsi="Arial" w:cs="Arial"/>
          <w:sz w:val="24"/>
          <w:szCs w:val="24"/>
        </w:rPr>
      </w:pPr>
    </w:p>
    <w:p w14:paraId="08EDE4C3" w14:textId="64A37E59" w:rsidR="0078514A" w:rsidRPr="00186E65" w:rsidRDefault="0078514A" w:rsidP="0078514A">
      <w:pPr>
        <w:pStyle w:val="ListParagraph"/>
        <w:ind w:left="0"/>
        <w:rPr>
          <w:rFonts w:ascii="Arial" w:hAnsi="Arial" w:cs="Arial"/>
          <w:b/>
          <w:i/>
          <w:sz w:val="24"/>
          <w:szCs w:val="24"/>
        </w:rPr>
      </w:pPr>
      <w:r w:rsidRPr="00186E65">
        <w:rPr>
          <w:rFonts w:ascii="Arial" w:hAnsi="Arial" w:cs="Arial"/>
          <w:b/>
          <w:i/>
          <w:sz w:val="24"/>
          <w:szCs w:val="24"/>
        </w:rPr>
        <w:t>Policies</w:t>
      </w:r>
      <w:r w:rsidR="00186E65">
        <w:rPr>
          <w:rFonts w:ascii="Arial" w:hAnsi="Arial" w:cs="Arial"/>
          <w:b/>
          <w:i/>
          <w:sz w:val="24"/>
          <w:szCs w:val="24"/>
        </w:rPr>
        <w:t>:</w:t>
      </w:r>
    </w:p>
    <w:p w14:paraId="554DB296" w14:textId="77777777" w:rsidR="00186E65" w:rsidRDefault="00186E65" w:rsidP="00186E65">
      <w:pPr>
        <w:pStyle w:val="ListParagraph"/>
        <w:pBdr>
          <w:top w:val="single" w:sz="4" w:space="1" w:color="auto"/>
          <w:left w:val="single" w:sz="4" w:space="4" w:color="auto"/>
          <w:bottom w:val="single" w:sz="4" w:space="1" w:color="auto"/>
          <w:right w:val="single" w:sz="4" w:space="4" w:color="auto"/>
        </w:pBdr>
        <w:shd w:val="clear" w:color="auto" w:fill="B1E389" w:themeFill="accent1" w:themeFillTint="99"/>
        <w:tabs>
          <w:tab w:val="left" w:pos="142"/>
        </w:tabs>
        <w:ind w:left="1134"/>
        <w:rPr>
          <w:rFonts w:ascii="Arial" w:hAnsi="Arial" w:cs="Arial"/>
          <w:color w:val="000000"/>
          <w:sz w:val="24"/>
          <w:szCs w:val="24"/>
        </w:rPr>
      </w:pPr>
      <w:r>
        <w:rPr>
          <w:rFonts w:ascii="Arial" w:hAnsi="Arial" w:cs="Arial"/>
          <w:sz w:val="24"/>
          <w:szCs w:val="24"/>
        </w:rPr>
        <w:tab/>
      </w:r>
      <w:r w:rsidR="00CF08E5">
        <w:rPr>
          <w:rFonts w:ascii="Arial" w:hAnsi="Arial" w:cs="Arial"/>
          <w:sz w:val="24"/>
          <w:szCs w:val="24"/>
        </w:rPr>
        <w:t>GS 1</w:t>
      </w:r>
      <w:r w:rsidR="0078514A" w:rsidRPr="0078514A">
        <w:rPr>
          <w:rFonts w:ascii="Arial" w:hAnsi="Arial" w:cs="Arial"/>
          <w:color w:val="000000"/>
          <w:sz w:val="24"/>
          <w:szCs w:val="24"/>
        </w:rPr>
        <w:t xml:space="preserve"> Future development should not take place on the Local Green </w:t>
      </w:r>
      <w:r>
        <w:rPr>
          <w:rFonts w:ascii="Arial" w:hAnsi="Arial" w:cs="Arial"/>
          <w:color w:val="000000"/>
          <w:sz w:val="24"/>
          <w:szCs w:val="24"/>
        </w:rPr>
        <w:tab/>
      </w:r>
      <w:r w:rsidR="0078514A" w:rsidRPr="0078514A">
        <w:rPr>
          <w:rFonts w:ascii="Arial" w:hAnsi="Arial" w:cs="Arial"/>
          <w:color w:val="000000"/>
          <w:sz w:val="24"/>
          <w:szCs w:val="24"/>
        </w:rPr>
        <w:t xml:space="preserve">Spaces detailed on the policy poster and identified on Map 3 </w:t>
      </w:r>
      <w:r>
        <w:rPr>
          <w:rFonts w:ascii="Arial" w:hAnsi="Arial" w:cs="Arial"/>
          <w:color w:val="000000"/>
          <w:sz w:val="24"/>
          <w:szCs w:val="24"/>
        </w:rPr>
        <w:tab/>
      </w:r>
      <w:r w:rsidR="0078514A" w:rsidRPr="0078514A">
        <w:rPr>
          <w:rFonts w:ascii="Arial" w:hAnsi="Arial" w:cs="Arial"/>
          <w:color w:val="000000"/>
          <w:sz w:val="24"/>
          <w:szCs w:val="24"/>
        </w:rPr>
        <w:t xml:space="preserve">(Green Spaces) </w:t>
      </w:r>
      <w:r w:rsidR="00CF08E5">
        <w:rPr>
          <w:rFonts w:ascii="Arial" w:hAnsi="Arial" w:cs="Arial"/>
          <w:color w:val="000000"/>
          <w:sz w:val="24"/>
          <w:szCs w:val="24"/>
        </w:rPr>
        <w:br/>
      </w:r>
      <w:r>
        <w:rPr>
          <w:rFonts w:ascii="Arial" w:hAnsi="Arial" w:cs="Arial"/>
          <w:color w:val="000000"/>
          <w:sz w:val="24"/>
          <w:szCs w:val="24"/>
        </w:rPr>
        <w:tab/>
      </w:r>
    </w:p>
    <w:p w14:paraId="740A22FD" w14:textId="20C91AF5" w:rsidR="0078514A" w:rsidRPr="0078514A" w:rsidRDefault="00186E65" w:rsidP="00186E65">
      <w:pPr>
        <w:pStyle w:val="ListParagraph"/>
        <w:pBdr>
          <w:top w:val="single" w:sz="4" w:space="1" w:color="auto"/>
          <w:left w:val="single" w:sz="4" w:space="4" w:color="auto"/>
          <w:bottom w:val="single" w:sz="4" w:space="1" w:color="auto"/>
          <w:right w:val="single" w:sz="4" w:space="4" w:color="auto"/>
        </w:pBdr>
        <w:shd w:val="clear" w:color="auto" w:fill="B1E389" w:themeFill="accent1" w:themeFillTint="99"/>
        <w:tabs>
          <w:tab w:val="left" w:pos="142"/>
        </w:tabs>
        <w:ind w:left="1134"/>
        <w:rPr>
          <w:rFonts w:ascii="Arial" w:hAnsi="Arial" w:cs="Arial"/>
          <w:color w:val="000000"/>
          <w:sz w:val="24"/>
          <w:szCs w:val="24"/>
        </w:rPr>
      </w:pPr>
      <w:r>
        <w:rPr>
          <w:rFonts w:ascii="Arial" w:hAnsi="Arial" w:cs="Arial"/>
          <w:sz w:val="24"/>
          <w:szCs w:val="24"/>
        </w:rPr>
        <w:tab/>
      </w:r>
      <w:r w:rsidR="00CF08E5">
        <w:rPr>
          <w:rFonts w:ascii="Arial" w:hAnsi="Arial" w:cs="Arial"/>
          <w:color w:val="000000"/>
          <w:sz w:val="24"/>
          <w:szCs w:val="24"/>
        </w:rPr>
        <w:t>GS 2</w:t>
      </w:r>
      <w:r w:rsidR="0078514A" w:rsidRPr="0078514A">
        <w:rPr>
          <w:rFonts w:ascii="Arial" w:hAnsi="Arial" w:cs="Arial"/>
          <w:color w:val="000000"/>
          <w:sz w:val="24"/>
          <w:szCs w:val="24"/>
        </w:rPr>
        <w:t xml:space="preserve"> Any new development should provide sufficient green spaces, </w:t>
      </w:r>
      <w:r>
        <w:rPr>
          <w:rFonts w:ascii="Arial" w:hAnsi="Arial" w:cs="Arial"/>
          <w:color w:val="000000"/>
          <w:sz w:val="24"/>
          <w:szCs w:val="24"/>
        </w:rPr>
        <w:tab/>
      </w:r>
      <w:r w:rsidR="0078514A" w:rsidRPr="0078514A">
        <w:rPr>
          <w:rFonts w:ascii="Arial" w:hAnsi="Arial" w:cs="Arial"/>
          <w:color w:val="000000"/>
          <w:sz w:val="24"/>
          <w:szCs w:val="24"/>
        </w:rPr>
        <w:t>in keeping with the current village design.</w:t>
      </w:r>
    </w:p>
    <w:p w14:paraId="47C069BF" w14:textId="77777777" w:rsidR="00071020" w:rsidRPr="00071020" w:rsidRDefault="00071020" w:rsidP="00CF08E5">
      <w:pPr>
        <w:tabs>
          <w:tab w:val="left" w:pos="2674"/>
        </w:tabs>
        <w:autoSpaceDE w:val="0"/>
        <w:autoSpaceDN w:val="0"/>
        <w:adjustRightInd w:val="0"/>
        <w:spacing w:before="240" w:after="120"/>
        <w:ind w:right="-113"/>
        <w:jc w:val="both"/>
        <w:rPr>
          <w:rFonts w:ascii="Arial" w:hAnsi="Arial" w:cs="Arial"/>
          <w:b/>
          <w:i/>
          <w:color w:val="000000"/>
          <w:sz w:val="24"/>
          <w:szCs w:val="24"/>
        </w:rPr>
      </w:pPr>
      <w:r w:rsidRPr="00071020">
        <w:rPr>
          <w:rFonts w:ascii="Arial" w:hAnsi="Arial" w:cs="Arial"/>
          <w:b/>
          <w:i/>
          <w:color w:val="000000"/>
          <w:sz w:val="24"/>
          <w:szCs w:val="24"/>
        </w:rPr>
        <w:lastRenderedPageBreak/>
        <w:t>Evidence:</w:t>
      </w:r>
    </w:p>
    <w:p w14:paraId="001021A6" w14:textId="3BD0790B" w:rsidR="0078514A" w:rsidRPr="0078514A" w:rsidRDefault="0078514A" w:rsidP="00CF08E5">
      <w:pPr>
        <w:tabs>
          <w:tab w:val="left" w:pos="2674"/>
        </w:tabs>
        <w:autoSpaceDE w:val="0"/>
        <w:autoSpaceDN w:val="0"/>
        <w:adjustRightInd w:val="0"/>
        <w:spacing w:before="240" w:after="120"/>
        <w:ind w:right="-113"/>
        <w:jc w:val="both"/>
        <w:rPr>
          <w:rFonts w:ascii="Arial" w:hAnsi="Arial" w:cs="Arial"/>
          <w:color w:val="000000"/>
          <w:sz w:val="24"/>
          <w:szCs w:val="24"/>
        </w:rPr>
      </w:pPr>
      <w:r w:rsidRPr="0078514A">
        <w:rPr>
          <w:rFonts w:ascii="Arial" w:hAnsi="Arial" w:cs="Arial"/>
          <w:color w:val="000000"/>
          <w:sz w:val="24"/>
          <w:szCs w:val="24"/>
        </w:rPr>
        <w:t>The village community were consulted via the Neighbourhood Planning</w:t>
      </w:r>
      <w:r w:rsidR="00CF08E5">
        <w:rPr>
          <w:rFonts w:ascii="Arial" w:hAnsi="Arial" w:cs="Arial"/>
          <w:color w:val="000000"/>
          <w:sz w:val="24"/>
          <w:szCs w:val="24"/>
        </w:rPr>
        <w:t xml:space="preserve"> </w:t>
      </w:r>
      <w:r w:rsidRPr="0078514A">
        <w:rPr>
          <w:rFonts w:ascii="Arial" w:hAnsi="Arial" w:cs="Arial"/>
          <w:color w:val="000000"/>
          <w:sz w:val="24"/>
          <w:szCs w:val="24"/>
        </w:rPr>
        <w:t>Questionnaire (October 2015) as to how much importance they attached to each of the above green spaces.  Two particular areas showed the greatest significance to the village, namely the land adjacent to the Great River Ouse (88% of respondents strongly agreed that this should be retained as a green space) and the field to the rear of Church Lane (83% strongly agreed). The land adjacent to the Great River Ouse was also designated as a Green Open Space under the BBC Local Plan up to 2021.</w:t>
      </w:r>
    </w:p>
    <w:p w14:paraId="05E78F5C" w14:textId="77777777" w:rsidR="0078514A" w:rsidRPr="0078514A" w:rsidRDefault="0078514A" w:rsidP="00E61E95">
      <w:pPr>
        <w:jc w:val="both"/>
        <w:rPr>
          <w:rFonts w:ascii="Arial" w:hAnsi="Arial" w:cs="Arial"/>
          <w:color w:val="000000"/>
          <w:sz w:val="24"/>
          <w:szCs w:val="24"/>
        </w:rPr>
      </w:pPr>
      <w:r w:rsidRPr="0078514A">
        <w:rPr>
          <w:rFonts w:ascii="Arial" w:hAnsi="Arial" w:cs="Arial"/>
          <w:color w:val="000000"/>
          <w:sz w:val="24"/>
          <w:szCs w:val="24"/>
        </w:rPr>
        <w:t>The responses to the questionnaire showed that the remaining areas varied in significance as green spaces, ranging from the paddock and orchard at Middle Farm (where 57% of respondents considered it an important green space) up to the village green (where 73% considered it is an important green space).</w:t>
      </w:r>
    </w:p>
    <w:p w14:paraId="1F737CCA" w14:textId="77777777" w:rsidR="00D92D23" w:rsidRDefault="00D92D23" w:rsidP="00D72A15">
      <w:pPr>
        <w:autoSpaceDE w:val="0"/>
        <w:autoSpaceDN w:val="0"/>
        <w:adjustRightInd w:val="0"/>
        <w:spacing w:before="240" w:after="120" w:line="240" w:lineRule="auto"/>
        <w:ind w:left="567" w:right="29"/>
        <w:jc w:val="both"/>
        <w:rPr>
          <w:rFonts w:ascii="Arial" w:hAnsi="Arial" w:cs="Arial"/>
          <w:i/>
          <w:sz w:val="24"/>
          <w:szCs w:val="24"/>
        </w:rPr>
      </w:pPr>
    </w:p>
    <w:p w14:paraId="2C8713A4" w14:textId="77777777" w:rsidR="00E61E95" w:rsidRDefault="00E61E95" w:rsidP="00D72A15">
      <w:pPr>
        <w:autoSpaceDE w:val="0"/>
        <w:autoSpaceDN w:val="0"/>
        <w:adjustRightInd w:val="0"/>
        <w:spacing w:before="240" w:after="120" w:line="240" w:lineRule="auto"/>
        <w:ind w:left="567" w:right="29"/>
        <w:jc w:val="both"/>
        <w:rPr>
          <w:rFonts w:ascii="Arial" w:hAnsi="Arial" w:cs="Arial"/>
          <w:i/>
          <w:sz w:val="24"/>
          <w:szCs w:val="24"/>
        </w:rPr>
      </w:pPr>
    </w:p>
    <w:p w14:paraId="55093C11" w14:textId="77777777" w:rsidR="00E61E95" w:rsidRDefault="00E61E95" w:rsidP="00D72A15">
      <w:pPr>
        <w:autoSpaceDE w:val="0"/>
        <w:autoSpaceDN w:val="0"/>
        <w:adjustRightInd w:val="0"/>
        <w:spacing w:before="240" w:after="120" w:line="240" w:lineRule="auto"/>
        <w:ind w:left="567" w:right="29"/>
        <w:jc w:val="both"/>
        <w:rPr>
          <w:rFonts w:ascii="Arial" w:hAnsi="Arial" w:cs="Arial"/>
          <w:i/>
          <w:sz w:val="24"/>
          <w:szCs w:val="24"/>
        </w:rPr>
      </w:pPr>
    </w:p>
    <w:p w14:paraId="5E522893" w14:textId="77777777" w:rsidR="00E61E95" w:rsidRDefault="00E61E95" w:rsidP="00D72A15">
      <w:pPr>
        <w:autoSpaceDE w:val="0"/>
        <w:autoSpaceDN w:val="0"/>
        <w:adjustRightInd w:val="0"/>
        <w:spacing w:before="240" w:after="120" w:line="240" w:lineRule="auto"/>
        <w:ind w:left="567" w:right="29"/>
        <w:jc w:val="both"/>
        <w:rPr>
          <w:rFonts w:ascii="Arial" w:hAnsi="Arial" w:cs="Arial"/>
          <w:i/>
          <w:sz w:val="24"/>
          <w:szCs w:val="24"/>
        </w:rPr>
      </w:pPr>
    </w:p>
    <w:p w14:paraId="10EB656C" w14:textId="77777777" w:rsidR="00E61E95" w:rsidRDefault="00E61E95" w:rsidP="00D72A15">
      <w:pPr>
        <w:autoSpaceDE w:val="0"/>
        <w:autoSpaceDN w:val="0"/>
        <w:adjustRightInd w:val="0"/>
        <w:spacing w:before="240" w:after="120" w:line="240" w:lineRule="auto"/>
        <w:ind w:left="567" w:right="29"/>
        <w:jc w:val="both"/>
        <w:rPr>
          <w:rFonts w:ascii="Arial" w:hAnsi="Arial" w:cs="Arial"/>
          <w:i/>
          <w:sz w:val="24"/>
          <w:szCs w:val="24"/>
        </w:rPr>
      </w:pPr>
    </w:p>
    <w:p w14:paraId="319EA7CB" w14:textId="77777777" w:rsidR="00E61E95" w:rsidRDefault="00E61E95" w:rsidP="00D72A15">
      <w:pPr>
        <w:autoSpaceDE w:val="0"/>
        <w:autoSpaceDN w:val="0"/>
        <w:adjustRightInd w:val="0"/>
        <w:spacing w:before="240" w:after="120" w:line="240" w:lineRule="auto"/>
        <w:ind w:left="567" w:right="29"/>
        <w:jc w:val="both"/>
        <w:rPr>
          <w:rFonts w:ascii="Arial" w:hAnsi="Arial" w:cs="Arial"/>
          <w:i/>
          <w:sz w:val="24"/>
          <w:szCs w:val="24"/>
        </w:rPr>
      </w:pPr>
    </w:p>
    <w:p w14:paraId="2E97DC22" w14:textId="77777777" w:rsidR="00E61E95" w:rsidRDefault="00E61E95" w:rsidP="00D72A15">
      <w:pPr>
        <w:autoSpaceDE w:val="0"/>
        <w:autoSpaceDN w:val="0"/>
        <w:adjustRightInd w:val="0"/>
        <w:spacing w:before="240" w:after="120" w:line="240" w:lineRule="auto"/>
        <w:ind w:left="567" w:right="29"/>
        <w:jc w:val="both"/>
        <w:rPr>
          <w:rFonts w:ascii="Arial" w:hAnsi="Arial" w:cs="Arial"/>
          <w:i/>
          <w:sz w:val="24"/>
          <w:szCs w:val="24"/>
        </w:rPr>
      </w:pPr>
    </w:p>
    <w:p w14:paraId="12E4BF79" w14:textId="77777777" w:rsidR="00E61E95" w:rsidRDefault="00E61E95" w:rsidP="00D72A15">
      <w:pPr>
        <w:autoSpaceDE w:val="0"/>
        <w:autoSpaceDN w:val="0"/>
        <w:adjustRightInd w:val="0"/>
        <w:spacing w:before="240" w:after="120" w:line="240" w:lineRule="auto"/>
        <w:ind w:left="567" w:right="29"/>
        <w:jc w:val="both"/>
        <w:rPr>
          <w:rFonts w:ascii="Arial" w:hAnsi="Arial" w:cs="Arial"/>
          <w:i/>
          <w:sz w:val="24"/>
          <w:szCs w:val="24"/>
        </w:rPr>
      </w:pPr>
    </w:p>
    <w:p w14:paraId="6C92447E" w14:textId="77777777" w:rsidR="00E61E95" w:rsidRDefault="00E61E95" w:rsidP="00D72A15">
      <w:pPr>
        <w:autoSpaceDE w:val="0"/>
        <w:autoSpaceDN w:val="0"/>
        <w:adjustRightInd w:val="0"/>
        <w:spacing w:before="240" w:after="120" w:line="240" w:lineRule="auto"/>
        <w:ind w:left="567" w:right="29"/>
        <w:jc w:val="both"/>
        <w:rPr>
          <w:rFonts w:ascii="Arial" w:hAnsi="Arial" w:cs="Arial"/>
          <w:i/>
          <w:sz w:val="24"/>
          <w:szCs w:val="24"/>
        </w:rPr>
      </w:pPr>
    </w:p>
    <w:p w14:paraId="425A972D" w14:textId="77777777" w:rsidR="00E61E95" w:rsidRDefault="00E61E95" w:rsidP="00D72A15">
      <w:pPr>
        <w:autoSpaceDE w:val="0"/>
        <w:autoSpaceDN w:val="0"/>
        <w:adjustRightInd w:val="0"/>
        <w:spacing w:before="240" w:after="120" w:line="240" w:lineRule="auto"/>
        <w:ind w:left="567" w:right="29"/>
        <w:jc w:val="both"/>
        <w:rPr>
          <w:rFonts w:ascii="Arial" w:hAnsi="Arial" w:cs="Arial"/>
          <w:i/>
          <w:sz w:val="24"/>
          <w:szCs w:val="24"/>
        </w:rPr>
      </w:pPr>
    </w:p>
    <w:p w14:paraId="28666780" w14:textId="77777777" w:rsidR="00E61E95" w:rsidRDefault="00E61E95" w:rsidP="00D72A15">
      <w:pPr>
        <w:autoSpaceDE w:val="0"/>
        <w:autoSpaceDN w:val="0"/>
        <w:adjustRightInd w:val="0"/>
        <w:spacing w:before="240" w:after="120" w:line="240" w:lineRule="auto"/>
        <w:ind w:left="567" w:right="29"/>
        <w:jc w:val="both"/>
        <w:rPr>
          <w:rFonts w:ascii="Arial" w:hAnsi="Arial" w:cs="Arial"/>
          <w:i/>
          <w:sz w:val="24"/>
          <w:szCs w:val="24"/>
        </w:rPr>
      </w:pPr>
    </w:p>
    <w:p w14:paraId="7B9D5E48" w14:textId="77777777" w:rsidR="00E61E95" w:rsidRDefault="00E61E95" w:rsidP="00D72A15">
      <w:pPr>
        <w:autoSpaceDE w:val="0"/>
        <w:autoSpaceDN w:val="0"/>
        <w:adjustRightInd w:val="0"/>
        <w:spacing w:before="240" w:after="120" w:line="240" w:lineRule="auto"/>
        <w:ind w:left="567" w:right="29"/>
        <w:jc w:val="both"/>
        <w:rPr>
          <w:rFonts w:ascii="Arial" w:hAnsi="Arial" w:cs="Arial"/>
          <w:i/>
          <w:sz w:val="24"/>
          <w:szCs w:val="24"/>
        </w:rPr>
      </w:pPr>
    </w:p>
    <w:p w14:paraId="5F36E69E" w14:textId="77777777" w:rsidR="00E61E95" w:rsidRDefault="00E61E95" w:rsidP="00D72A15">
      <w:pPr>
        <w:autoSpaceDE w:val="0"/>
        <w:autoSpaceDN w:val="0"/>
        <w:adjustRightInd w:val="0"/>
        <w:spacing w:before="240" w:after="120" w:line="240" w:lineRule="auto"/>
        <w:ind w:left="567" w:right="29"/>
        <w:jc w:val="both"/>
        <w:rPr>
          <w:rFonts w:ascii="Arial" w:hAnsi="Arial" w:cs="Arial"/>
          <w:i/>
          <w:sz w:val="24"/>
          <w:szCs w:val="24"/>
        </w:rPr>
      </w:pPr>
    </w:p>
    <w:p w14:paraId="583A1BFB" w14:textId="77777777" w:rsidR="00E61E95" w:rsidRDefault="00E61E95" w:rsidP="00D72A15">
      <w:pPr>
        <w:autoSpaceDE w:val="0"/>
        <w:autoSpaceDN w:val="0"/>
        <w:adjustRightInd w:val="0"/>
        <w:spacing w:before="240" w:after="120" w:line="240" w:lineRule="auto"/>
        <w:ind w:left="567" w:right="29"/>
        <w:jc w:val="both"/>
        <w:rPr>
          <w:rFonts w:ascii="Arial" w:hAnsi="Arial" w:cs="Arial"/>
          <w:i/>
          <w:sz w:val="24"/>
          <w:szCs w:val="24"/>
        </w:rPr>
      </w:pPr>
    </w:p>
    <w:p w14:paraId="48504B31" w14:textId="77777777" w:rsidR="00E61E95" w:rsidRDefault="00E61E95" w:rsidP="00D72A15">
      <w:pPr>
        <w:autoSpaceDE w:val="0"/>
        <w:autoSpaceDN w:val="0"/>
        <w:adjustRightInd w:val="0"/>
        <w:spacing w:before="240" w:after="120" w:line="240" w:lineRule="auto"/>
        <w:ind w:left="567" w:right="29"/>
        <w:jc w:val="both"/>
        <w:rPr>
          <w:rFonts w:ascii="Arial" w:hAnsi="Arial" w:cs="Arial"/>
          <w:i/>
          <w:sz w:val="24"/>
          <w:szCs w:val="24"/>
        </w:rPr>
      </w:pPr>
    </w:p>
    <w:p w14:paraId="4B617CED" w14:textId="6525D70A" w:rsidR="00E61E95" w:rsidRDefault="00E61E95" w:rsidP="00D72A15">
      <w:pPr>
        <w:autoSpaceDE w:val="0"/>
        <w:autoSpaceDN w:val="0"/>
        <w:adjustRightInd w:val="0"/>
        <w:spacing w:before="240" w:after="120" w:line="240" w:lineRule="auto"/>
        <w:ind w:left="567" w:right="29"/>
        <w:jc w:val="both"/>
        <w:rPr>
          <w:rFonts w:ascii="Arial" w:hAnsi="Arial" w:cs="Arial"/>
          <w:i/>
          <w:sz w:val="24"/>
          <w:szCs w:val="24"/>
        </w:rPr>
      </w:pPr>
    </w:p>
    <w:p w14:paraId="77B78D58" w14:textId="57B66CB1" w:rsidR="00702292" w:rsidRDefault="00702292" w:rsidP="00D72A15">
      <w:pPr>
        <w:autoSpaceDE w:val="0"/>
        <w:autoSpaceDN w:val="0"/>
        <w:adjustRightInd w:val="0"/>
        <w:spacing w:before="240" w:after="120" w:line="240" w:lineRule="auto"/>
        <w:ind w:left="567" w:right="29"/>
        <w:jc w:val="both"/>
        <w:rPr>
          <w:rFonts w:ascii="Arial" w:hAnsi="Arial" w:cs="Arial"/>
          <w:i/>
          <w:sz w:val="24"/>
          <w:szCs w:val="24"/>
        </w:rPr>
      </w:pPr>
    </w:p>
    <w:p w14:paraId="0C74A8BB" w14:textId="7279CD05" w:rsidR="00702292" w:rsidRDefault="00702292" w:rsidP="00D72A15">
      <w:pPr>
        <w:autoSpaceDE w:val="0"/>
        <w:autoSpaceDN w:val="0"/>
        <w:adjustRightInd w:val="0"/>
        <w:spacing w:before="240" w:after="120" w:line="240" w:lineRule="auto"/>
        <w:ind w:left="567" w:right="29"/>
        <w:jc w:val="both"/>
        <w:rPr>
          <w:rFonts w:ascii="Arial" w:hAnsi="Arial" w:cs="Arial"/>
          <w:i/>
          <w:sz w:val="24"/>
          <w:szCs w:val="24"/>
        </w:rPr>
      </w:pPr>
    </w:p>
    <w:p w14:paraId="45BB36C5" w14:textId="3A310A72" w:rsidR="00702292" w:rsidRDefault="00702292" w:rsidP="00D72A15">
      <w:pPr>
        <w:autoSpaceDE w:val="0"/>
        <w:autoSpaceDN w:val="0"/>
        <w:adjustRightInd w:val="0"/>
        <w:spacing w:before="240" w:after="120" w:line="240" w:lineRule="auto"/>
        <w:ind w:left="567" w:right="29"/>
        <w:jc w:val="both"/>
        <w:rPr>
          <w:rFonts w:ascii="Arial" w:hAnsi="Arial" w:cs="Arial"/>
          <w:i/>
          <w:sz w:val="24"/>
          <w:szCs w:val="24"/>
        </w:rPr>
      </w:pPr>
    </w:p>
    <w:p w14:paraId="112DBFDE" w14:textId="77777777" w:rsidR="00702292" w:rsidRDefault="00702292" w:rsidP="00702292">
      <w:pPr>
        <w:pBdr>
          <w:bottom w:val="single" w:sz="12" w:space="1" w:color="auto"/>
        </w:pBdr>
        <w:spacing w:after="0"/>
        <w:rPr>
          <w:rFonts w:ascii="Arial" w:hAnsi="Arial" w:cs="Arial"/>
          <w:color w:val="000000" w:themeColor="text1"/>
          <w:sz w:val="48"/>
          <w:szCs w:val="48"/>
        </w:rPr>
      </w:pPr>
      <w:r>
        <w:rPr>
          <w:rFonts w:ascii="Arial" w:hAnsi="Arial" w:cs="Arial"/>
          <w:color w:val="000000" w:themeColor="text1"/>
          <w:sz w:val="48"/>
          <w:szCs w:val="48"/>
        </w:rPr>
        <w:lastRenderedPageBreak/>
        <w:t>Neighbourhood Plan Policy Areas</w:t>
      </w:r>
    </w:p>
    <w:p w14:paraId="23266F0F" w14:textId="77777777" w:rsidR="00702292" w:rsidRPr="004B0ACD" w:rsidRDefault="00702292" w:rsidP="00702292">
      <w:pPr>
        <w:spacing w:before="240"/>
        <w:rPr>
          <w:rFonts w:ascii="Arial" w:hAnsi="Arial" w:cs="Arial"/>
          <w:b/>
          <w:sz w:val="24"/>
          <w:szCs w:val="24"/>
          <w:u w:val="single"/>
        </w:rPr>
      </w:pPr>
      <w:r w:rsidRPr="004B0ACD">
        <w:rPr>
          <w:rFonts w:ascii="Arial" w:hAnsi="Arial" w:cs="Arial"/>
          <w:b/>
          <w:sz w:val="24"/>
          <w:szCs w:val="24"/>
          <w:u w:val="single"/>
        </w:rPr>
        <w:t xml:space="preserve">Landscape </w:t>
      </w:r>
      <w:r>
        <w:rPr>
          <w:rFonts w:ascii="Arial" w:hAnsi="Arial" w:cs="Arial"/>
          <w:b/>
          <w:sz w:val="24"/>
          <w:szCs w:val="24"/>
          <w:u w:val="single"/>
        </w:rPr>
        <w:t xml:space="preserve">and Environment Development Policies </w:t>
      </w:r>
    </w:p>
    <w:p w14:paraId="147F49E6" w14:textId="77777777" w:rsidR="00702292" w:rsidRDefault="00702292" w:rsidP="00702292"/>
    <w:p w14:paraId="05C9592A" w14:textId="167C7B37" w:rsidR="00702292" w:rsidRDefault="00702292" w:rsidP="00702292">
      <w:pPr>
        <w:spacing w:after="160" w:line="259" w:lineRule="auto"/>
        <w:jc w:val="both"/>
        <w:rPr>
          <w:rFonts w:ascii="Arial" w:hAnsi="Arial" w:cs="Arial"/>
          <w:sz w:val="24"/>
          <w:szCs w:val="24"/>
        </w:rPr>
      </w:pPr>
      <w:r w:rsidRPr="00702292">
        <w:rPr>
          <w:rFonts w:ascii="Arial" w:hAnsi="Arial" w:cs="Arial"/>
          <w:b/>
          <w:i/>
          <w:color w:val="000000" w:themeColor="text1"/>
          <w:sz w:val="24"/>
          <w:szCs w:val="24"/>
        </w:rPr>
        <w:t>Purpose:</w:t>
      </w:r>
      <w:r w:rsidRPr="00702292">
        <w:rPr>
          <w:rFonts w:ascii="Arial" w:hAnsi="Arial" w:cs="Arial"/>
          <w:i/>
          <w:color w:val="000000" w:themeColor="text1"/>
          <w:sz w:val="24"/>
          <w:szCs w:val="24"/>
        </w:rPr>
        <w:t xml:space="preserve"> </w:t>
      </w:r>
      <w:r w:rsidRPr="009C59D6">
        <w:rPr>
          <w:rFonts w:ascii="Arial" w:hAnsi="Arial" w:cs="Arial"/>
          <w:sz w:val="24"/>
          <w:szCs w:val="24"/>
        </w:rPr>
        <w:t>To determine the key landscape and environmental guidelines that will influence the future development of Oakley Village over the Plan period.</w:t>
      </w:r>
    </w:p>
    <w:p w14:paraId="186E5C21" w14:textId="77777777" w:rsidR="00702292" w:rsidRDefault="00702292" w:rsidP="00702292">
      <w:pPr>
        <w:jc w:val="both"/>
        <w:rPr>
          <w:rFonts w:ascii="Arial" w:hAnsi="Arial" w:cs="Arial"/>
          <w:sz w:val="24"/>
          <w:szCs w:val="24"/>
        </w:rPr>
      </w:pPr>
      <w:r>
        <w:rPr>
          <w:rFonts w:ascii="Arial" w:hAnsi="Arial" w:cs="Arial"/>
          <w:sz w:val="24"/>
          <w:szCs w:val="24"/>
        </w:rPr>
        <w:t xml:space="preserve">To protect the important landscape areas. </w:t>
      </w:r>
    </w:p>
    <w:p w14:paraId="5CD1167C" w14:textId="77777777" w:rsidR="00702292" w:rsidRPr="00D34656" w:rsidRDefault="00702292" w:rsidP="00702292">
      <w:pPr>
        <w:jc w:val="both"/>
        <w:rPr>
          <w:rFonts w:ascii="Arial" w:hAnsi="Arial" w:cs="Arial"/>
          <w:sz w:val="24"/>
          <w:szCs w:val="24"/>
        </w:rPr>
      </w:pPr>
    </w:p>
    <w:p w14:paraId="4716D4FB" w14:textId="11B304A3" w:rsidR="00702292" w:rsidRDefault="00702292" w:rsidP="00702292">
      <w:pPr>
        <w:spacing w:after="160" w:line="259" w:lineRule="auto"/>
        <w:jc w:val="both"/>
        <w:rPr>
          <w:rFonts w:ascii="Arial" w:hAnsi="Arial" w:cs="Arial"/>
          <w:sz w:val="24"/>
          <w:szCs w:val="24"/>
        </w:rPr>
      </w:pPr>
      <w:r w:rsidRPr="00702292">
        <w:rPr>
          <w:rFonts w:ascii="Arial" w:hAnsi="Arial" w:cs="Arial"/>
          <w:b/>
          <w:i/>
          <w:sz w:val="24"/>
          <w:szCs w:val="24"/>
        </w:rPr>
        <w:t>Planning Rational and Evidence:</w:t>
      </w:r>
      <w:r>
        <w:rPr>
          <w:rFonts w:ascii="Arial" w:hAnsi="Arial" w:cs="Arial"/>
          <w:b/>
          <w:i/>
          <w:sz w:val="24"/>
          <w:szCs w:val="24"/>
        </w:rPr>
        <w:t xml:space="preserve"> </w:t>
      </w:r>
      <w:r>
        <w:rPr>
          <w:rFonts w:ascii="Arial" w:hAnsi="Arial" w:cs="Arial"/>
          <w:sz w:val="24"/>
          <w:szCs w:val="24"/>
        </w:rPr>
        <w:t>The planning rational and evidence b</w:t>
      </w:r>
      <w:r w:rsidRPr="00D34656">
        <w:rPr>
          <w:rFonts w:ascii="Arial" w:hAnsi="Arial" w:cs="Arial"/>
          <w:sz w:val="24"/>
          <w:szCs w:val="24"/>
        </w:rPr>
        <w:t xml:space="preserve">ase for determining the </w:t>
      </w:r>
      <w:r>
        <w:rPr>
          <w:rFonts w:ascii="Arial" w:hAnsi="Arial" w:cs="Arial"/>
          <w:sz w:val="24"/>
          <w:szCs w:val="24"/>
        </w:rPr>
        <w:t xml:space="preserve">Landscape and Environmental Policies was established as follows: </w:t>
      </w:r>
    </w:p>
    <w:p w14:paraId="748467E2" w14:textId="77777777" w:rsidR="00702292" w:rsidRDefault="00702292" w:rsidP="00702292">
      <w:pPr>
        <w:jc w:val="both"/>
        <w:rPr>
          <w:rFonts w:ascii="Arial" w:hAnsi="Arial" w:cs="Arial"/>
          <w:sz w:val="24"/>
          <w:szCs w:val="24"/>
          <w:lang w:val="en-US"/>
        </w:rPr>
      </w:pPr>
      <w:r>
        <w:rPr>
          <w:rFonts w:ascii="Arial" w:hAnsi="Arial" w:cs="Arial"/>
          <w:sz w:val="24"/>
          <w:szCs w:val="24"/>
        </w:rPr>
        <w:t xml:space="preserve">The </w:t>
      </w:r>
      <w:r w:rsidRPr="00D34656">
        <w:rPr>
          <w:rFonts w:ascii="Arial" w:hAnsi="Arial" w:cs="Arial"/>
          <w:b/>
          <w:sz w:val="24"/>
          <w:szCs w:val="24"/>
          <w:lang w:val="en-US"/>
        </w:rPr>
        <w:t>Bedford Borough Council Landscape Character Assessment (April 2014) pages 69-73 “3B Oakley – Great Ouse Limestone Valley”</w:t>
      </w:r>
      <w:r>
        <w:rPr>
          <w:rFonts w:ascii="Arial" w:hAnsi="Arial" w:cs="Arial"/>
          <w:b/>
          <w:sz w:val="24"/>
          <w:szCs w:val="24"/>
          <w:lang w:val="en-US"/>
        </w:rPr>
        <w:t xml:space="preserve"> </w:t>
      </w:r>
      <w:r w:rsidRPr="007B7B46">
        <w:rPr>
          <w:rFonts w:ascii="Arial" w:hAnsi="Arial" w:cs="Arial"/>
          <w:sz w:val="24"/>
          <w:szCs w:val="24"/>
          <w:lang w:val="en-US"/>
        </w:rPr>
        <w:t>was taken</w:t>
      </w:r>
      <w:r>
        <w:rPr>
          <w:rFonts w:ascii="Arial" w:hAnsi="Arial" w:cs="Arial"/>
          <w:b/>
          <w:sz w:val="24"/>
          <w:szCs w:val="24"/>
          <w:lang w:val="en-US"/>
        </w:rPr>
        <w:t xml:space="preserve"> </w:t>
      </w:r>
      <w:r w:rsidRPr="00D34656">
        <w:rPr>
          <w:rFonts w:ascii="Arial" w:hAnsi="Arial" w:cs="Arial"/>
          <w:sz w:val="24"/>
          <w:szCs w:val="24"/>
          <w:lang w:val="en-US"/>
        </w:rPr>
        <w:t>as an “umbrella” document</w:t>
      </w:r>
      <w:r>
        <w:rPr>
          <w:rFonts w:ascii="Arial" w:hAnsi="Arial" w:cs="Arial"/>
          <w:sz w:val="24"/>
          <w:szCs w:val="24"/>
          <w:lang w:val="en-US"/>
        </w:rPr>
        <w:t xml:space="preserve"> for the wider area see</w:t>
      </w:r>
    </w:p>
    <w:p w14:paraId="51F58882" w14:textId="16924CE7" w:rsidR="00702292" w:rsidRDefault="002B0C07" w:rsidP="00702292">
      <w:pPr>
        <w:jc w:val="both"/>
        <w:rPr>
          <w:rFonts w:ascii="Arial" w:hAnsi="Arial" w:cs="Arial"/>
          <w:sz w:val="24"/>
          <w:szCs w:val="24"/>
          <w:lang w:val="en-US"/>
        </w:rPr>
      </w:pPr>
      <w:hyperlink r:id="rId10" w:history="1">
        <w:r w:rsidR="00702292" w:rsidRPr="00702292">
          <w:rPr>
            <w:rStyle w:val="Hyperlink"/>
            <w:rFonts w:ascii="Arial" w:hAnsi="Arial" w:cs="Arial"/>
            <w:color w:val="0070C0"/>
            <w:sz w:val="24"/>
            <w:szCs w:val="24"/>
            <w:lang w:val="en-US"/>
          </w:rPr>
          <w:t>http://www.forms.bedford.gov.uk/planning/BBCLCAFinal2014-11-28.pdf</w:t>
        </w:r>
      </w:hyperlink>
    </w:p>
    <w:p w14:paraId="5382CF92" w14:textId="77777777" w:rsidR="00702292" w:rsidRDefault="00702292" w:rsidP="00702292">
      <w:pPr>
        <w:jc w:val="both"/>
        <w:rPr>
          <w:rFonts w:ascii="Arial" w:hAnsi="Arial" w:cs="Arial"/>
          <w:sz w:val="24"/>
          <w:szCs w:val="24"/>
          <w:lang w:val="en-US"/>
        </w:rPr>
      </w:pPr>
      <w:r>
        <w:rPr>
          <w:rFonts w:ascii="Arial" w:hAnsi="Arial" w:cs="Arial"/>
          <w:sz w:val="24"/>
          <w:szCs w:val="24"/>
          <w:lang w:val="en-US"/>
        </w:rPr>
        <w:t>A</w:t>
      </w:r>
      <w:r w:rsidRPr="00D34656">
        <w:rPr>
          <w:rFonts w:ascii="Arial" w:hAnsi="Arial" w:cs="Arial"/>
          <w:sz w:val="24"/>
          <w:szCs w:val="24"/>
          <w:lang w:val="en-US"/>
        </w:rPr>
        <w:t xml:space="preserve"> more detailed local assessment of the village and its setting w</w:t>
      </w:r>
      <w:r>
        <w:rPr>
          <w:rFonts w:ascii="Arial" w:hAnsi="Arial" w:cs="Arial"/>
          <w:sz w:val="24"/>
          <w:szCs w:val="24"/>
          <w:lang w:val="en-US"/>
        </w:rPr>
        <w:t xml:space="preserve">ithin the surrounding landscape was then carried out by the NDP team. </w:t>
      </w:r>
    </w:p>
    <w:p w14:paraId="5C6206E7" w14:textId="77777777" w:rsidR="00702292" w:rsidRPr="00D34656" w:rsidRDefault="00702292" w:rsidP="00702292">
      <w:pPr>
        <w:jc w:val="both"/>
        <w:rPr>
          <w:rFonts w:ascii="Arial" w:hAnsi="Arial" w:cs="Arial"/>
          <w:sz w:val="24"/>
          <w:szCs w:val="24"/>
          <w:lang w:val="en-US"/>
        </w:rPr>
      </w:pPr>
      <w:r>
        <w:rPr>
          <w:rFonts w:ascii="Arial" w:hAnsi="Arial" w:cs="Arial"/>
          <w:sz w:val="24"/>
          <w:szCs w:val="24"/>
          <w:lang w:val="en-US"/>
        </w:rPr>
        <w:t xml:space="preserve">This local assessment is called the </w:t>
      </w:r>
      <w:r w:rsidRPr="00D34656">
        <w:rPr>
          <w:rFonts w:ascii="Arial" w:hAnsi="Arial" w:cs="Arial"/>
          <w:b/>
          <w:sz w:val="24"/>
          <w:szCs w:val="24"/>
          <w:lang w:val="en-US"/>
        </w:rPr>
        <w:t>Oakley</w:t>
      </w:r>
      <w:r>
        <w:rPr>
          <w:rFonts w:ascii="Arial" w:hAnsi="Arial" w:cs="Arial"/>
          <w:b/>
          <w:sz w:val="24"/>
          <w:szCs w:val="24"/>
          <w:lang w:val="en-US"/>
        </w:rPr>
        <w:t xml:space="preserve"> Village</w:t>
      </w:r>
      <w:r w:rsidRPr="00D34656">
        <w:rPr>
          <w:rFonts w:ascii="Arial" w:hAnsi="Arial" w:cs="Arial"/>
          <w:b/>
          <w:sz w:val="24"/>
          <w:szCs w:val="24"/>
          <w:lang w:val="en-US"/>
        </w:rPr>
        <w:t xml:space="preserve"> Landscape Character Assessment</w:t>
      </w:r>
      <w:r>
        <w:rPr>
          <w:rFonts w:ascii="Arial" w:hAnsi="Arial" w:cs="Arial"/>
          <w:b/>
          <w:sz w:val="24"/>
          <w:szCs w:val="24"/>
          <w:lang w:val="en-US"/>
        </w:rPr>
        <w:t xml:space="preserve"> (see attached)</w:t>
      </w:r>
    </w:p>
    <w:p w14:paraId="37AFB737" w14:textId="77777777" w:rsidR="00702292" w:rsidRPr="00D34656" w:rsidRDefault="00702292" w:rsidP="00702292">
      <w:pPr>
        <w:jc w:val="both"/>
        <w:rPr>
          <w:rFonts w:ascii="Arial" w:hAnsi="Arial" w:cs="Arial"/>
          <w:sz w:val="24"/>
          <w:szCs w:val="24"/>
          <w:lang w:val="en-US"/>
        </w:rPr>
      </w:pPr>
      <w:r w:rsidRPr="00D34656">
        <w:rPr>
          <w:rFonts w:ascii="Arial" w:hAnsi="Arial" w:cs="Arial"/>
          <w:sz w:val="24"/>
          <w:szCs w:val="24"/>
          <w:lang w:val="en-US"/>
        </w:rPr>
        <w:t xml:space="preserve">The </w:t>
      </w:r>
      <w:r>
        <w:rPr>
          <w:rFonts w:ascii="Arial" w:hAnsi="Arial" w:cs="Arial"/>
          <w:sz w:val="24"/>
          <w:szCs w:val="24"/>
          <w:lang w:val="en-US"/>
        </w:rPr>
        <w:t>Oakley Village LCA</w:t>
      </w:r>
      <w:r w:rsidRPr="00D34656">
        <w:rPr>
          <w:rFonts w:ascii="Arial" w:hAnsi="Arial" w:cs="Arial"/>
          <w:sz w:val="24"/>
          <w:szCs w:val="24"/>
          <w:lang w:val="en-US"/>
        </w:rPr>
        <w:t xml:space="preserve"> read together with the Bedford Borough LCA is therefore intended to pr</w:t>
      </w:r>
      <w:r>
        <w:rPr>
          <w:rFonts w:ascii="Arial" w:hAnsi="Arial" w:cs="Arial"/>
          <w:sz w:val="24"/>
          <w:szCs w:val="24"/>
          <w:lang w:val="en-US"/>
        </w:rPr>
        <w:t xml:space="preserve">ovide a comprehensive </w:t>
      </w:r>
      <w:r w:rsidRPr="00D34656">
        <w:rPr>
          <w:rFonts w:ascii="Arial" w:hAnsi="Arial" w:cs="Arial"/>
          <w:sz w:val="24"/>
          <w:szCs w:val="24"/>
          <w:lang w:val="en-US"/>
        </w:rPr>
        <w:t xml:space="preserve">evidence base </w:t>
      </w:r>
      <w:r>
        <w:rPr>
          <w:rFonts w:ascii="Arial" w:hAnsi="Arial" w:cs="Arial"/>
          <w:sz w:val="24"/>
          <w:szCs w:val="24"/>
          <w:lang w:val="en-US"/>
        </w:rPr>
        <w:t xml:space="preserve">and the </w:t>
      </w:r>
      <w:r w:rsidRPr="00D34656">
        <w:rPr>
          <w:rFonts w:ascii="Arial" w:hAnsi="Arial" w:cs="Arial"/>
          <w:sz w:val="24"/>
          <w:szCs w:val="24"/>
          <w:lang w:val="en-US"/>
        </w:rPr>
        <w:t xml:space="preserve">development guidelines </w:t>
      </w:r>
      <w:r>
        <w:rPr>
          <w:rFonts w:ascii="Arial" w:hAnsi="Arial" w:cs="Arial"/>
          <w:sz w:val="24"/>
          <w:szCs w:val="24"/>
          <w:lang w:val="en-US"/>
        </w:rPr>
        <w:t xml:space="preserve">for the policies </w:t>
      </w:r>
      <w:r w:rsidRPr="00D34656">
        <w:rPr>
          <w:rFonts w:ascii="Arial" w:hAnsi="Arial" w:cs="Arial"/>
          <w:sz w:val="24"/>
          <w:szCs w:val="24"/>
          <w:lang w:val="en-US"/>
        </w:rPr>
        <w:t>which will underpin future planning and development decisions in the village.</w:t>
      </w:r>
    </w:p>
    <w:p w14:paraId="6B149703" w14:textId="77777777" w:rsidR="00702292" w:rsidRPr="00F50268" w:rsidRDefault="00702292" w:rsidP="00702292">
      <w:pPr>
        <w:rPr>
          <w:rFonts w:ascii="Arial" w:hAnsi="Arial" w:cs="Arial"/>
          <w:b/>
          <w:sz w:val="24"/>
          <w:szCs w:val="24"/>
        </w:rPr>
      </w:pPr>
      <w:r>
        <w:rPr>
          <w:rFonts w:ascii="Arial" w:hAnsi="Arial" w:cs="Arial"/>
          <w:b/>
          <w:sz w:val="24"/>
          <w:szCs w:val="24"/>
        </w:rPr>
        <w:t xml:space="preserve">     </w:t>
      </w:r>
      <w:r w:rsidRPr="00F50268">
        <w:rPr>
          <w:rFonts w:ascii="Arial" w:hAnsi="Arial" w:cs="Arial"/>
          <w:b/>
          <w:sz w:val="24"/>
          <w:szCs w:val="24"/>
        </w:rPr>
        <w:t>2.1 Bedford Borough LCA</w:t>
      </w:r>
    </w:p>
    <w:p w14:paraId="0FF24CB9" w14:textId="77777777" w:rsidR="00702292" w:rsidRDefault="00702292" w:rsidP="003D2CC7">
      <w:pPr>
        <w:jc w:val="both"/>
        <w:rPr>
          <w:rFonts w:ascii="Arial" w:hAnsi="Arial" w:cs="Arial"/>
          <w:noProof/>
          <w:sz w:val="24"/>
          <w:szCs w:val="24"/>
          <w:lang w:eastAsia="en-GB"/>
        </w:rPr>
      </w:pPr>
      <w:r w:rsidRPr="005F60FA">
        <w:rPr>
          <w:rFonts w:ascii="Arial" w:hAnsi="Arial" w:cs="Arial"/>
          <w:b/>
          <w:noProof/>
          <w:sz w:val="24"/>
          <w:szCs w:val="24"/>
          <w:lang w:eastAsia="en-GB"/>
        </w:rPr>
        <w:t>The Landscape Strategy</w:t>
      </w:r>
      <w:r>
        <w:rPr>
          <w:rFonts w:ascii="Arial" w:hAnsi="Arial" w:cs="Arial"/>
          <w:noProof/>
          <w:sz w:val="24"/>
          <w:szCs w:val="24"/>
          <w:lang w:eastAsia="en-GB"/>
        </w:rPr>
        <w:t xml:space="preserve"> for the Oakley - Great Ouse Limestone Valley in the Bedford Borough LCA is as follows:</w:t>
      </w:r>
    </w:p>
    <w:p w14:paraId="5D7607C8" w14:textId="77777777" w:rsidR="00702292" w:rsidRDefault="00702292" w:rsidP="002C4B74">
      <w:pPr>
        <w:jc w:val="center"/>
        <w:rPr>
          <w:rFonts w:ascii="Arial" w:hAnsi="Arial" w:cs="Arial"/>
          <w:noProof/>
          <w:sz w:val="24"/>
          <w:szCs w:val="24"/>
          <w:lang w:eastAsia="en-GB"/>
        </w:rPr>
      </w:pPr>
      <w:r w:rsidRPr="005F60FA">
        <w:rPr>
          <w:rFonts w:ascii="Arial" w:hAnsi="Arial" w:cs="Arial"/>
          <w:noProof/>
          <w:sz w:val="24"/>
          <w:szCs w:val="24"/>
          <w:lang w:eastAsia="en-GB"/>
        </w:rPr>
        <w:drawing>
          <wp:inline distT="0" distB="0" distL="0" distR="0" wp14:anchorId="682D44A2" wp14:editId="68267226">
            <wp:extent cx="5481896" cy="187261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4671" cy="1873563"/>
                    </a:xfrm>
                    <a:prstGeom prst="rect">
                      <a:avLst/>
                    </a:prstGeom>
                    <a:noFill/>
                    <a:ln>
                      <a:noFill/>
                    </a:ln>
                  </pic:spPr>
                </pic:pic>
              </a:graphicData>
            </a:graphic>
          </wp:inline>
        </w:drawing>
      </w:r>
    </w:p>
    <w:p w14:paraId="141574CD" w14:textId="77777777" w:rsidR="00702292" w:rsidRDefault="00702292" w:rsidP="00702292">
      <w:pPr>
        <w:ind w:left="720" w:hanging="720"/>
        <w:rPr>
          <w:rFonts w:ascii="Arial" w:hAnsi="Arial" w:cs="Arial"/>
          <w:noProof/>
          <w:sz w:val="24"/>
          <w:szCs w:val="24"/>
          <w:lang w:eastAsia="en-GB"/>
        </w:rPr>
      </w:pPr>
    </w:p>
    <w:p w14:paraId="655A0FA1" w14:textId="77777777" w:rsidR="00702292" w:rsidRPr="005F60FA" w:rsidRDefault="00702292" w:rsidP="00702292">
      <w:pPr>
        <w:ind w:left="720" w:hanging="720"/>
        <w:rPr>
          <w:rFonts w:ascii="Arial" w:hAnsi="Arial" w:cs="Arial"/>
          <w:b/>
          <w:noProof/>
          <w:sz w:val="24"/>
          <w:szCs w:val="24"/>
          <w:lang w:eastAsia="en-GB"/>
        </w:rPr>
      </w:pPr>
      <w:r w:rsidRPr="005F60FA">
        <w:rPr>
          <w:rFonts w:ascii="Arial" w:hAnsi="Arial" w:cs="Arial"/>
          <w:b/>
          <w:noProof/>
          <w:sz w:val="24"/>
          <w:szCs w:val="24"/>
          <w:lang w:eastAsia="en-GB"/>
        </w:rPr>
        <w:lastRenderedPageBreak/>
        <w:t>Th</w:t>
      </w:r>
      <w:r>
        <w:rPr>
          <w:rFonts w:ascii="Arial" w:hAnsi="Arial" w:cs="Arial"/>
          <w:b/>
          <w:noProof/>
          <w:sz w:val="24"/>
          <w:szCs w:val="24"/>
          <w:lang w:eastAsia="en-GB"/>
        </w:rPr>
        <w:t>e Landscape Management and the Development G</w:t>
      </w:r>
      <w:r w:rsidRPr="005F60FA">
        <w:rPr>
          <w:rFonts w:ascii="Arial" w:hAnsi="Arial" w:cs="Arial"/>
          <w:b/>
          <w:noProof/>
          <w:sz w:val="24"/>
          <w:szCs w:val="24"/>
          <w:lang w:eastAsia="en-GB"/>
        </w:rPr>
        <w:t>uidelines are:</w:t>
      </w:r>
    </w:p>
    <w:p w14:paraId="4B16896D" w14:textId="77777777" w:rsidR="00702292" w:rsidRDefault="00702292" w:rsidP="00702292">
      <w:pPr>
        <w:rPr>
          <w:rFonts w:ascii="Arial" w:hAnsi="Arial" w:cs="Arial"/>
          <w:noProof/>
          <w:sz w:val="24"/>
          <w:szCs w:val="24"/>
          <w:lang w:eastAsia="en-GB"/>
        </w:rPr>
      </w:pPr>
      <w:r w:rsidRPr="005F60FA">
        <w:rPr>
          <w:rFonts w:ascii="Arial" w:hAnsi="Arial" w:cs="Arial"/>
          <w:noProof/>
          <w:sz w:val="24"/>
          <w:szCs w:val="24"/>
          <w:lang w:eastAsia="en-GB"/>
        </w:rPr>
        <w:drawing>
          <wp:inline distT="0" distB="0" distL="0" distR="0" wp14:anchorId="71C2A6B0" wp14:editId="22C3AEA2">
            <wp:extent cx="5715000" cy="5904738"/>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869" cy="5905636"/>
                    </a:xfrm>
                    <a:prstGeom prst="rect">
                      <a:avLst/>
                    </a:prstGeom>
                    <a:noFill/>
                    <a:ln>
                      <a:noFill/>
                    </a:ln>
                  </pic:spPr>
                </pic:pic>
              </a:graphicData>
            </a:graphic>
          </wp:inline>
        </w:drawing>
      </w:r>
    </w:p>
    <w:p w14:paraId="3AA307B2" w14:textId="77777777" w:rsidR="00702292" w:rsidRDefault="00702292" w:rsidP="00702292">
      <w:pPr>
        <w:rPr>
          <w:rFonts w:ascii="Arial" w:hAnsi="Arial" w:cs="Arial"/>
          <w:b/>
          <w:noProof/>
          <w:sz w:val="24"/>
          <w:szCs w:val="24"/>
          <w:lang w:eastAsia="en-GB"/>
        </w:rPr>
      </w:pPr>
    </w:p>
    <w:p w14:paraId="1B6AFD20" w14:textId="11D625B4" w:rsidR="00702292" w:rsidRDefault="00702292" w:rsidP="00702292">
      <w:pPr>
        <w:rPr>
          <w:rFonts w:ascii="Arial" w:hAnsi="Arial" w:cs="Arial"/>
          <w:b/>
          <w:noProof/>
          <w:sz w:val="24"/>
          <w:szCs w:val="24"/>
          <w:lang w:eastAsia="en-GB"/>
        </w:rPr>
      </w:pPr>
      <w:r>
        <w:rPr>
          <w:rFonts w:ascii="Arial" w:hAnsi="Arial" w:cs="Arial"/>
          <w:b/>
          <w:noProof/>
          <w:sz w:val="24"/>
          <w:szCs w:val="24"/>
          <w:lang w:eastAsia="en-GB"/>
        </w:rPr>
        <w:t xml:space="preserve">2.2 </w:t>
      </w:r>
      <w:r w:rsidRPr="00EB4C5C">
        <w:rPr>
          <w:rFonts w:ascii="Arial" w:hAnsi="Arial" w:cs="Arial"/>
          <w:b/>
          <w:noProof/>
          <w:sz w:val="24"/>
          <w:szCs w:val="24"/>
          <w:lang w:eastAsia="en-GB"/>
        </w:rPr>
        <w:t xml:space="preserve"> Oakley </w:t>
      </w:r>
      <w:r>
        <w:rPr>
          <w:rFonts w:ascii="Arial" w:hAnsi="Arial" w:cs="Arial"/>
          <w:b/>
          <w:noProof/>
          <w:sz w:val="24"/>
          <w:szCs w:val="24"/>
          <w:lang w:eastAsia="en-GB"/>
        </w:rPr>
        <w:t xml:space="preserve">Village </w:t>
      </w:r>
      <w:r w:rsidRPr="00EB4C5C">
        <w:rPr>
          <w:rFonts w:ascii="Arial" w:hAnsi="Arial" w:cs="Arial"/>
          <w:b/>
          <w:noProof/>
          <w:sz w:val="24"/>
          <w:szCs w:val="24"/>
          <w:lang w:eastAsia="en-GB"/>
        </w:rPr>
        <w:t>L</w:t>
      </w:r>
      <w:r>
        <w:rPr>
          <w:rFonts w:ascii="Arial" w:hAnsi="Arial" w:cs="Arial"/>
          <w:b/>
          <w:noProof/>
          <w:sz w:val="24"/>
          <w:szCs w:val="24"/>
          <w:lang w:eastAsia="en-GB"/>
        </w:rPr>
        <w:t xml:space="preserve">andscape Character </w:t>
      </w:r>
      <w:r w:rsidRPr="00EB4C5C">
        <w:rPr>
          <w:rFonts w:ascii="Arial" w:hAnsi="Arial" w:cs="Arial"/>
          <w:b/>
          <w:noProof/>
          <w:sz w:val="24"/>
          <w:szCs w:val="24"/>
          <w:lang w:eastAsia="en-GB"/>
        </w:rPr>
        <w:t>A</w:t>
      </w:r>
      <w:r>
        <w:rPr>
          <w:rFonts w:ascii="Arial" w:hAnsi="Arial" w:cs="Arial"/>
          <w:b/>
          <w:noProof/>
          <w:sz w:val="24"/>
          <w:szCs w:val="24"/>
          <w:lang w:eastAsia="en-GB"/>
        </w:rPr>
        <w:t>ssessment</w:t>
      </w:r>
    </w:p>
    <w:p w14:paraId="1FA3D761" w14:textId="2771ADAE" w:rsidR="00702292" w:rsidRPr="002C4B74" w:rsidRDefault="002C4B74" w:rsidP="00702292">
      <w:pPr>
        <w:rPr>
          <w:rFonts w:ascii="Arial" w:hAnsi="Arial" w:cs="Arial"/>
          <w:b/>
          <w:i/>
          <w:noProof/>
          <w:sz w:val="24"/>
          <w:szCs w:val="24"/>
          <w:lang w:eastAsia="en-GB"/>
        </w:rPr>
      </w:pPr>
      <w:r>
        <w:rPr>
          <w:rFonts w:ascii="Arial" w:hAnsi="Arial" w:cs="Arial"/>
          <w:b/>
          <w:i/>
          <w:noProof/>
          <w:sz w:val="24"/>
          <w:szCs w:val="24"/>
          <w:lang w:eastAsia="en-GB"/>
        </w:rPr>
        <w:t>Policies:</w:t>
      </w:r>
      <w:r w:rsidRPr="00B54080">
        <w:rPr>
          <w:rFonts w:ascii="Arial" w:hAnsi="Arial" w:cs="Arial"/>
          <w:noProof/>
          <w:sz w:val="24"/>
          <w:szCs w:val="24"/>
          <w:lang w:eastAsia="en-GB"/>
        </w:rPr>
        <mc:AlternateContent>
          <mc:Choice Requires="wps">
            <w:drawing>
              <wp:anchor distT="45720" distB="45720" distL="114300" distR="114300" simplePos="0" relativeHeight="251664896" behindDoc="1" locked="0" layoutInCell="1" allowOverlap="1" wp14:anchorId="2F75BEAC" wp14:editId="164FCB80">
                <wp:simplePos x="0" y="0"/>
                <wp:positionH relativeFrom="margin">
                  <wp:posOffset>626745</wp:posOffset>
                </wp:positionH>
                <wp:positionV relativeFrom="paragraph">
                  <wp:posOffset>226060</wp:posOffset>
                </wp:positionV>
                <wp:extent cx="4959350" cy="1571625"/>
                <wp:effectExtent l="0" t="0" r="0" b="9525"/>
                <wp:wrapTight wrapText="bothSides">
                  <wp:wrapPolygon edited="0">
                    <wp:start x="0" y="0"/>
                    <wp:lineTo x="0" y="21469"/>
                    <wp:lineTo x="21489" y="21469"/>
                    <wp:lineTo x="21489" y="0"/>
                    <wp:lineTo x="0" y="0"/>
                  </wp:wrapPolygon>
                </wp:wrapTight>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1571625"/>
                        </a:xfrm>
                        <a:prstGeom prst="rect">
                          <a:avLst/>
                        </a:prstGeom>
                        <a:solidFill>
                          <a:schemeClr val="bg1"/>
                        </a:solidFill>
                        <a:ln w="9525">
                          <a:noFill/>
                          <a:miter lim="800000"/>
                          <a:headEnd/>
                          <a:tailEnd/>
                        </a:ln>
                      </wps:spPr>
                      <wps:txbx>
                        <w:txbxContent>
                          <w:p w14:paraId="693C0DD7" w14:textId="77777777" w:rsidR="00A16AA7" w:rsidRPr="00B54080" w:rsidRDefault="00A16AA7" w:rsidP="002C4B74">
                            <w:pPr>
                              <w:pBdr>
                                <w:top w:val="single" w:sz="4" w:space="1" w:color="auto"/>
                                <w:left w:val="single" w:sz="4" w:space="4" w:color="auto"/>
                                <w:bottom w:val="single" w:sz="4" w:space="1" w:color="auto"/>
                                <w:right w:val="single" w:sz="4" w:space="4" w:color="auto"/>
                              </w:pBdr>
                              <w:shd w:val="clear" w:color="auto" w:fill="B1E389" w:themeFill="accent1" w:themeFillTint="99"/>
                              <w:rPr>
                                <w:rFonts w:ascii="Arial" w:hAnsi="Arial" w:cs="Arial"/>
                                <w:b/>
                                <w:sz w:val="24"/>
                                <w:szCs w:val="24"/>
                              </w:rPr>
                            </w:pPr>
                            <w:r>
                              <w:rPr>
                                <w:rFonts w:ascii="Arial" w:hAnsi="Arial" w:cs="Arial"/>
                                <w:b/>
                                <w:sz w:val="24"/>
                                <w:szCs w:val="24"/>
                              </w:rPr>
                              <w:t>LE</w:t>
                            </w:r>
                            <w:r w:rsidRPr="00B54080">
                              <w:rPr>
                                <w:rFonts w:ascii="Arial" w:hAnsi="Arial" w:cs="Arial"/>
                                <w:b/>
                                <w:sz w:val="24"/>
                                <w:szCs w:val="24"/>
                              </w:rPr>
                              <w:t xml:space="preserve"> 1</w:t>
                            </w:r>
                          </w:p>
                          <w:p w14:paraId="3FEBD609" w14:textId="6662DAFE" w:rsidR="00A16AA7" w:rsidRPr="00B54080" w:rsidRDefault="00A16AA7" w:rsidP="002C4B74">
                            <w:pPr>
                              <w:pBdr>
                                <w:top w:val="single" w:sz="4" w:space="1" w:color="auto"/>
                                <w:left w:val="single" w:sz="4" w:space="4" w:color="auto"/>
                                <w:bottom w:val="single" w:sz="4" w:space="1" w:color="auto"/>
                                <w:right w:val="single" w:sz="4" w:space="4" w:color="auto"/>
                              </w:pBdr>
                              <w:shd w:val="clear" w:color="auto" w:fill="B1E389" w:themeFill="accent1" w:themeFillTint="99"/>
                              <w:rPr>
                                <w:rFonts w:ascii="Arial" w:hAnsi="Arial" w:cs="Arial"/>
                                <w:b/>
                                <w:bCs/>
                                <w:sz w:val="24"/>
                                <w:szCs w:val="24"/>
                              </w:rPr>
                            </w:pPr>
                            <w:r w:rsidRPr="00B54080">
                              <w:rPr>
                                <w:rFonts w:ascii="Arial" w:hAnsi="Arial" w:cs="Arial"/>
                                <w:b/>
                                <w:bCs/>
                                <w:sz w:val="24"/>
                                <w:szCs w:val="24"/>
                              </w:rPr>
                              <w:t>Development within Oakley Parish boundary will conform to the development guidelines laid out in the Oakley Village Landscape Character Assessment supported by the Bedford Borough Landscape Character Assessment.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75BEAC" id="_x0000_t202" coordsize="21600,21600" o:spt="202" path="m,l,21600r21600,l21600,xe">
                <v:stroke joinstyle="miter"/>
                <v:path gradientshapeok="t" o:connecttype="rect"/>
              </v:shapetype>
              <v:shape id="_x0000_s1026" type="#_x0000_t202" style="position:absolute;margin-left:49.35pt;margin-top:17.8pt;width:390.5pt;height:123.75pt;z-index:-251651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" fillcolor="white [3212]" stroked="f">
                <v:textbox>
                  <w:txbxContent>
                    <w:p w14:paraId="693C0DD7" w14:textId="77777777" w:rsidR="00A16AA7" w:rsidRPr="00B54080" w:rsidRDefault="00A16AA7" w:rsidP="002C4B74">
                      <w:pPr>
                        <w:pBdr>
                          <w:top w:val="single" w:sz="4" w:space="1" w:color="auto"/>
                          <w:left w:val="single" w:sz="4" w:space="4" w:color="auto"/>
                          <w:bottom w:val="single" w:sz="4" w:space="1" w:color="auto"/>
                          <w:right w:val="single" w:sz="4" w:space="4" w:color="auto"/>
                        </w:pBdr>
                        <w:shd w:val="clear" w:color="auto" w:fill="B1E389" w:themeFill="accent1" w:themeFillTint="99"/>
                        <w:rPr>
                          <w:rFonts w:ascii="Arial" w:hAnsi="Arial" w:cs="Arial"/>
                          <w:b/>
                          <w:sz w:val="24"/>
                          <w:szCs w:val="24"/>
                        </w:rPr>
                      </w:pPr>
                      <w:r>
                        <w:rPr>
                          <w:rFonts w:ascii="Arial" w:hAnsi="Arial" w:cs="Arial"/>
                          <w:b/>
                          <w:sz w:val="24"/>
                          <w:szCs w:val="24"/>
                        </w:rPr>
                        <w:t>LE</w:t>
                      </w:r>
                      <w:r w:rsidRPr="00B54080">
                        <w:rPr>
                          <w:rFonts w:ascii="Arial" w:hAnsi="Arial" w:cs="Arial"/>
                          <w:b/>
                          <w:sz w:val="24"/>
                          <w:szCs w:val="24"/>
                        </w:rPr>
                        <w:t xml:space="preserve"> 1</w:t>
                      </w:r>
                    </w:p>
                    <w:p w14:paraId="3FEBD609" w14:textId="6662DAFE" w:rsidR="00A16AA7" w:rsidRPr="00B54080" w:rsidRDefault="00A16AA7" w:rsidP="002C4B74">
                      <w:pPr>
                        <w:pBdr>
                          <w:top w:val="single" w:sz="4" w:space="1" w:color="auto"/>
                          <w:left w:val="single" w:sz="4" w:space="4" w:color="auto"/>
                          <w:bottom w:val="single" w:sz="4" w:space="1" w:color="auto"/>
                          <w:right w:val="single" w:sz="4" w:space="4" w:color="auto"/>
                        </w:pBdr>
                        <w:shd w:val="clear" w:color="auto" w:fill="B1E389" w:themeFill="accent1" w:themeFillTint="99"/>
                        <w:rPr>
                          <w:rFonts w:ascii="Arial" w:hAnsi="Arial" w:cs="Arial"/>
                          <w:b/>
                          <w:bCs/>
                          <w:sz w:val="24"/>
                          <w:szCs w:val="24"/>
                        </w:rPr>
                      </w:pPr>
                      <w:r w:rsidRPr="00B54080">
                        <w:rPr>
                          <w:rFonts w:ascii="Arial" w:hAnsi="Arial" w:cs="Arial"/>
                          <w:b/>
                          <w:bCs/>
                          <w:sz w:val="24"/>
                          <w:szCs w:val="24"/>
                        </w:rPr>
                        <w:t>Development within Oakley Parish boundary will conform to the development guidelines laid out in the Oakley Village Landscape Character Assessment supported by the Bedford Borough Landscape Character Assessment.</w:t>
                      </w:r>
                    </w:p>
                  </w:txbxContent>
                </v:textbox>
                <w10:wrap type="tight" anchorx="margin"/>
              </v:shape>
            </w:pict>
          </mc:Fallback>
        </mc:AlternateContent>
      </w:r>
    </w:p>
    <w:p w14:paraId="6B8A70E3" w14:textId="77777777" w:rsidR="00702292" w:rsidRDefault="00702292" w:rsidP="00702292">
      <w:pPr>
        <w:rPr>
          <w:rFonts w:ascii="Arial" w:hAnsi="Arial" w:cs="Arial"/>
          <w:b/>
          <w:noProof/>
          <w:sz w:val="24"/>
          <w:szCs w:val="24"/>
          <w:lang w:eastAsia="en-GB"/>
        </w:rPr>
      </w:pPr>
    </w:p>
    <w:p w14:paraId="3919ADB3" w14:textId="77777777" w:rsidR="00702292" w:rsidRDefault="00702292" w:rsidP="00702292">
      <w:pPr>
        <w:rPr>
          <w:rFonts w:ascii="Arial" w:hAnsi="Arial" w:cs="Arial"/>
          <w:b/>
          <w:noProof/>
          <w:sz w:val="24"/>
          <w:szCs w:val="24"/>
          <w:lang w:eastAsia="en-GB"/>
        </w:rPr>
      </w:pPr>
    </w:p>
    <w:p w14:paraId="2020E8B9" w14:textId="77777777" w:rsidR="002C4B74" w:rsidRDefault="002C4B74" w:rsidP="00702292">
      <w:pPr>
        <w:rPr>
          <w:rFonts w:ascii="Arial" w:hAnsi="Arial" w:cs="Arial"/>
          <w:b/>
          <w:noProof/>
          <w:sz w:val="24"/>
          <w:szCs w:val="24"/>
          <w:lang w:eastAsia="en-GB"/>
        </w:rPr>
      </w:pPr>
    </w:p>
    <w:p w14:paraId="0D839789" w14:textId="77777777" w:rsidR="002C4B74" w:rsidRDefault="002C4B74" w:rsidP="00702292">
      <w:pPr>
        <w:rPr>
          <w:rFonts w:ascii="Arial" w:hAnsi="Arial" w:cs="Arial"/>
          <w:b/>
          <w:noProof/>
          <w:sz w:val="24"/>
          <w:szCs w:val="24"/>
          <w:lang w:eastAsia="en-GB"/>
        </w:rPr>
      </w:pPr>
    </w:p>
    <w:p w14:paraId="292981F9" w14:textId="51A3A1D0" w:rsidR="00702292" w:rsidRPr="00EB4C5C" w:rsidRDefault="00702292" w:rsidP="00702292">
      <w:pPr>
        <w:rPr>
          <w:rFonts w:ascii="Arial" w:hAnsi="Arial" w:cs="Arial"/>
          <w:b/>
          <w:noProof/>
          <w:sz w:val="24"/>
          <w:szCs w:val="24"/>
          <w:lang w:eastAsia="en-GB"/>
        </w:rPr>
      </w:pPr>
      <w:r>
        <w:rPr>
          <w:rFonts w:ascii="Arial" w:hAnsi="Arial" w:cs="Arial"/>
          <w:b/>
          <w:noProof/>
          <w:sz w:val="24"/>
          <w:szCs w:val="24"/>
          <w:lang w:eastAsia="en-GB"/>
        </w:rPr>
        <w:lastRenderedPageBreak/>
        <w:t>Development Guidelines in the Oakley Village LCA are as follows:</w:t>
      </w:r>
    </w:p>
    <w:p w14:paraId="386BEE0C" w14:textId="77777777" w:rsidR="00702292" w:rsidRPr="00EB4C5C" w:rsidRDefault="00702292" w:rsidP="00702292">
      <w:pPr>
        <w:numPr>
          <w:ilvl w:val="0"/>
          <w:numId w:val="32"/>
        </w:numPr>
        <w:spacing w:after="160" w:line="259" w:lineRule="auto"/>
        <w:rPr>
          <w:rFonts w:ascii="Arial" w:hAnsi="Arial" w:cs="Arial"/>
          <w:b/>
          <w:noProof/>
          <w:sz w:val="24"/>
          <w:szCs w:val="24"/>
          <w:lang w:eastAsia="en-GB"/>
        </w:rPr>
      </w:pPr>
      <w:r w:rsidRPr="00EB4C5C">
        <w:rPr>
          <w:rFonts w:ascii="Arial" w:hAnsi="Arial" w:cs="Arial"/>
          <w:noProof/>
          <w:sz w:val="24"/>
          <w:szCs w:val="24"/>
          <w:lang w:eastAsia="en-GB"/>
        </w:rPr>
        <w:t xml:space="preserve"> </w:t>
      </w:r>
      <w:r w:rsidRPr="00EB4C5C">
        <w:rPr>
          <w:rFonts w:ascii="Arial" w:hAnsi="Arial" w:cs="Arial"/>
          <w:b/>
          <w:noProof/>
          <w:sz w:val="24"/>
          <w:szCs w:val="24"/>
          <w:lang w:eastAsia="en-GB"/>
        </w:rPr>
        <w:t>The River Valley</w:t>
      </w:r>
    </w:p>
    <w:p w14:paraId="1F980BDE" w14:textId="77777777" w:rsidR="00702292" w:rsidRPr="00EB4C5C" w:rsidRDefault="00702292" w:rsidP="002C4B74">
      <w:pPr>
        <w:jc w:val="both"/>
        <w:rPr>
          <w:rFonts w:ascii="Arial" w:hAnsi="Arial" w:cs="Arial"/>
          <w:noProof/>
          <w:sz w:val="24"/>
          <w:szCs w:val="24"/>
          <w:lang w:eastAsia="en-GB"/>
        </w:rPr>
      </w:pPr>
      <w:r w:rsidRPr="00EB4C5C">
        <w:rPr>
          <w:rFonts w:ascii="Arial" w:hAnsi="Arial" w:cs="Arial"/>
          <w:noProof/>
          <w:sz w:val="24"/>
          <w:szCs w:val="24"/>
          <w:lang w:eastAsia="en-GB"/>
        </w:rPr>
        <w:t xml:space="preserve">The River Great Ouse and its valley are the most dominant and important features of the surrounding landscape.  Not only are these features important in terms of natural beauty but the river and its valley are also </w:t>
      </w:r>
      <w:r>
        <w:rPr>
          <w:rFonts w:ascii="Arial" w:hAnsi="Arial" w:cs="Arial"/>
          <w:noProof/>
          <w:sz w:val="24"/>
          <w:szCs w:val="24"/>
          <w:lang w:eastAsia="en-GB"/>
        </w:rPr>
        <w:t>crucial</w:t>
      </w:r>
      <w:r w:rsidRPr="00EB4C5C">
        <w:rPr>
          <w:rFonts w:ascii="Arial" w:hAnsi="Arial" w:cs="Arial"/>
          <w:noProof/>
          <w:sz w:val="24"/>
          <w:szCs w:val="24"/>
          <w:lang w:eastAsia="en-GB"/>
        </w:rPr>
        <w:t xml:space="preserve"> in terms of biodiversity (BBLCA – Landscape Strategy).</w:t>
      </w:r>
    </w:p>
    <w:p w14:paraId="270BFE65" w14:textId="77777777" w:rsidR="00702292" w:rsidRDefault="00702292" w:rsidP="002C4B74">
      <w:pPr>
        <w:jc w:val="both"/>
        <w:rPr>
          <w:rFonts w:ascii="Arial" w:hAnsi="Arial" w:cs="Arial"/>
          <w:noProof/>
          <w:sz w:val="24"/>
          <w:szCs w:val="24"/>
          <w:lang w:eastAsia="en-GB"/>
        </w:rPr>
      </w:pPr>
      <w:r w:rsidRPr="00EB4C5C">
        <w:rPr>
          <w:rFonts w:ascii="Arial" w:hAnsi="Arial" w:cs="Arial"/>
          <w:noProof/>
          <w:sz w:val="24"/>
          <w:szCs w:val="24"/>
          <w:lang w:eastAsia="en-GB"/>
        </w:rPr>
        <w:t>The BB</w:t>
      </w:r>
      <w:r>
        <w:rPr>
          <w:rFonts w:ascii="Arial" w:hAnsi="Arial" w:cs="Arial"/>
          <w:noProof/>
          <w:sz w:val="24"/>
          <w:szCs w:val="24"/>
          <w:lang w:eastAsia="en-GB"/>
        </w:rPr>
        <w:t>L</w:t>
      </w:r>
      <w:r w:rsidRPr="00EB4C5C">
        <w:rPr>
          <w:rFonts w:ascii="Arial" w:hAnsi="Arial" w:cs="Arial"/>
          <w:noProof/>
          <w:sz w:val="24"/>
          <w:szCs w:val="24"/>
          <w:lang w:eastAsia="en-GB"/>
        </w:rPr>
        <w:t xml:space="preserve">CA landscape management guidelines state that it is important to </w:t>
      </w:r>
      <w:r w:rsidRPr="00E55FF3">
        <w:rPr>
          <w:rFonts w:ascii="Arial" w:hAnsi="Arial" w:cs="Arial"/>
          <w:noProof/>
          <w:sz w:val="24"/>
          <w:szCs w:val="24"/>
          <w:lang w:eastAsia="en-GB"/>
        </w:rPr>
        <w:t>“</w:t>
      </w:r>
      <w:r w:rsidRPr="00EB4C5C">
        <w:rPr>
          <w:rFonts w:ascii="Arial" w:hAnsi="Arial" w:cs="Arial"/>
          <w:noProof/>
          <w:sz w:val="24"/>
          <w:szCs w:val="24"/>
          <w:lang w:eastAsia="en-GB"/>
        </w:rPr>
        <w:t>conserve, enhance and create areas of floodplain landscape with flood meadows and marshes where appropriate</w:t>
      </w:r>
      <w:r>
        <w:rPr>
          <w:rFonts w:ascii="Arial" w:hAnsi="Arial" w:cs="Arial"/>
          <w:noProof/>
          <w:sz w:val="24"/>
          <w:szCs w:val="24"/>
          <w:lang w:eastAsia="en-GB"/>
        </w:rPr>
        <w:t>”</w:t>
      </w:r>
      <w:r w:rsidRPr="00EB4C5C">
        <w:rPr>
          <w:rFonts w:ascii="Arial" w:hAnsi="Arial" w:cs="Arial"/>
          <w:noProof/>
          <w:sz w:val="24"/>
          <w:szCs w:val="24"/>
          <w:lang w:eastAsia="en-GB"/>
        </w:rPr>
        <w:t xml:space="preserve"> (3B.1.17).  Similarly, the same guidelines recommend</w:t>
      </w:r>
      <w:r>
        <w:rPr>
          <w:rFonts w:ascii="Arial" w:hAnsi="Arial" w:cs="Arial"/>
          <w:noProof/>
          <w:sz w:val="24"/>
          <w:szCs w:val="24"/>
          <w:lang w:eastAsia="en-GB"/>
        </w:rPr>
        <w:t xml:space="preserve"> the need to “</w:t>
      </w:r>
      <w:r w:rsidRPr="00EB4C5C">
        <w:rPr>
          <w:rFonts w:ascii="Arial" w:hAnsi="Arial" w:cs="Arial"/>
          <w:noProof/>
          <w:sz w:val="24"/>
          <w:szCs w:val="24"/>
          <w:lang w:eastAsia="en-GB"/>
        </w:rPr>
        <w:t>conserve and enhance the riparian vegetation that defines the course of the Great River Ouse, with opportunities for enhanced hab</w:t>
      </w:r>
      <w:r>
        <w:rPr>
          <w:rFonts w:ascii="Arial" w:hAnsi="Arial" w:cs="Arial"/>
          <w:noProof/>
          <w:sz w:val="24"/>
          <w:szCs w:val="24"/>
          <w:lang w:eastAsia="en-GB"/>
        </w:rPr>
        <w:t>itat management and restoration”</w:t>
      </w:r>
      <w:r w:rsidRPr="00EB4C5C">
        <w:rPr>
          <w:rFonts w:ascii="Arial" w:hAnsi="Arial" w:cs="Arial"/>
          <w:noProof/>
          <w:sz w:val="24"/>
          <w:szCs w:val="24"/>
          <w:lang w:eastAsia="en-GB"/>
        </w:rPr>
        <w:t xml:space="preserve"> (3B.1.18).</w:t>
      </w:r>
      <w:r>
        <w:rPr>
          <w:rFonts w:ascii="Arial" w:hAnsi="Arial" w:cs="Arial"/>
          <w:noProof/>
          <w:sz w:val="24"/>
          <w:szCs w:val="24"/>
          <w:lang w:eastAsia="en-GB"/>
        </w:rPr>
        <w:t xml:space="preserve"> </w:t>
      </w:r>
    </w:p>
    <w:p w14:paraId="122B2BC1" w14:textId="77777777" w:rsidR="00702292" w:rsidRDefault="00702292" w:rsidP="002C4B74">
      <w:pPr>
        <w:jc w:val="both"/>
        <w:rPr>
          <w:rFonts w:ascii="Arial" w:hAnsi="Arial" w:cs="Arial"/>
          <w:noProof/>
          <w:sz w:val="24"/>
          <w:szCs w:val="24"/>
          <w:lang w:eastAsia="en-GB"/>
        </w:rPr>
      </w:pPr>
      <w:r w:rsidRPr="00EB4C5C">
        <w:rPr>
          <w:rFonts w:ascii="Arial" w:hAnsi="Arial" w:cs="Arial"/>
          <w:noProof/>
          <w:sz w:val="24"/>
          <w:szCs w:val="24"/>
          <w:lang w:eastAsia="en-GB"/>
        </w:rPr>
        <w:t>It is of particular importance therefore that the entire river and river valley areas in the parish are protected from development and that positive action is taken to enhance the area in terms of woodland planting and habitat management in line with the recommendations in the Landscape Strategy.</w:t>
      </w:r>
    </w:p>
    <w:p w14:paraId="1D3A5465" w14:textId="77777777" w:rsidR="00702292" w:rsidRDefault="00702292" w:rsidP="00702292">
      <w:pPr>
        <w:rPr>
          <w:rFonts w:ascii="Arial" w:hAnsi="Arial" w:cs="Arial"/>
          <w:noProof/>
          <w:sz w:val="24"/>
          <w:szCs w:val="24"/>
          <w:lang w:eastAsia="en-GB"/>
        </w:rPr>
      </w:pPr>
    </w:p>
    <w:p w14:paraId="61C472E4" w14:textId="77777777" w:rsidR="00702292" w:rsidRPr="00287E69" w:rsidRDefault="00702292" w:rsidP="00702292">
      <w:pPr>
        <w:numPr>
          <w:ilvl w:val="0"/>
          <w:numId w:val="32"/>
        </w:numPr>
        <w:spacing w:after="160" w:line="259" w:lineRule="auto"/>
        <w:rPr>
          <w:rFonts w:ascii="Arial" w:hAnsi="Arial" w:cs="Arial"/>
          <w:b/>
          <w:noProof/>
          <w:sz w:val="24"/>
          <w:szCs w:val="24"/>
          <w:lang w:eastAsia="en-GB"/>
        </w:rPr>
      </w:pPr>
      <w:r w:rsidRPr="00287E69">
        <w:rPr>
          <w:rFonts w:ascii="Arial" w:hAnsi="Arial" w:cs="Arial"/>
          <w:b/>
          <w:noProof/>
          <w:sz w:val="24"/>
          <w:szCs w:val="24"/>
          <w:lang w:eastAsia="en-GB"/>
        </w:rPr>
        <w:t>The Limestone Bridges</w:t>
      </w:r>
    </w:p>
    <w:p w14:paraId="48788A9D" w14:textId="77777777" w:rsidR="00702292" w:rsidRPr="00EB4C5C" w:rsidRDefault="00702292" w:rsidP="00702292">
      <w:pPr>
        <w:rPr>
          <w:rFonts w:ascii="Arial" w:hAnsi="Arial" w:cs="Arial"/>
          <w:noProof/>
          <w:sz w:val="24"/>
          <w:szCs w:val="24"/>
          <w:lang w:eastAsia="en-GB"/>
        </w:rPr>
      </w:pPr>
      <w:r>
        <w:rPr>
          <w:rFonts w:ascii="Arial" w:hAnsi="Arial" w:cs="Arial"/>
          <w:b/>
          <w:noProof/>
          <w:sz w:val="24"/>
          <w:szCs w:val="24"/>
          <w:lang w:eastAsia="en-GB"/>
        </w:rPr>
        <w:t xml:space="preserve">     </w:t>
      </w:r>
      <w:r w:rsidRPr="00EB4C5C">
        <w:rPr>
          <w:rFonts w:ascii="Arial" w:hAnsi="Arial" w:cs="Arial"/>
          <w:b/>
          <w:noProof/>
          <w:sz w:val="24"/>
          <w:szCs w:val="24"/>
          <w:lang w:eastAsia="en-GB"/>
        </w:rPr>
        <w:t>2.1)</w:t>
      </w:r>
      <w:r w:rsidRPr="00EB4C5C">
        <w:rPr>
          <w:rFonts w:ascii="Arial" w:hAnsi="Arial" w:cs="Arial"/>
          <w:noProof/>
          <w:sz w:val="24"/>
          <w:szCs w:val="24"/>
          <w:lang w:eastAsia="en-GB"/>
        </w:rPr>
        <w:t xml:space="preserve">  </w:t>
      </w:r>
      <w:r>
        <w:rPr>
          <w:rFonts w:ascii="Arial" w:hAnsi="Arial" w:cs="Arial"/>
          <w:b/>
          <w:noProof/>
          <w:sz w:val="24"/>
          <w:szCs w:val="24"/>
          <w:lang w:eastAsia="en-GB"/>
        </w:rPr>
        <w:t>The ‘Two B</w:t>
      </w:r>
      <w:r w:rsidRPr="00EB4C5C">
        <w:rPr>
          <w:rFonts w:ascii="Arial" w:hAnsi="Arial" w:cs="Arial"/>
          <w:b/>
          <w:noProof/>
          <w:sz w:val="24"/>
          <w:szCs w:val="24"/>
          <w:lang w:eastAsia="en-GB"/>
        </w:rPr>
        <w:t>ridges’ approach into Oakley from Bromham.</w:t>
      </w:r>
      <w:r w:rsidRPr="00EB4C5C">
        <w:rPr>
          <w:rFonts w:ascii="Arial" w:hAnsi="Arial" w:cs="Arial"/>
          <w:noProof/>
          <w:sz w:val="24"/>
          <w:szCs w:val="24"/>
          <w:lang w:eastAsia="en-GB"/>
        </w:rPr>
        <w:t xml:space="preserve"> </w:t>
      </w:r>
    </w:p>
    <w:p w14:paraId="536A978E" w14:textId="77777777" w:rsidR="00702292" w:rsidRPr="00EB4C5C" w:rsidRDefault="00702292" w:rsidP="002C4B74">
      <w:pPr>
        <w:jc w:val="both"/>
        <w:rPr>
          <w:rFonts w:ascii="Arial" w:hAnsi="Arial" w:cs="Arial"/>
          <w:noProof/>
          <w:sz w:val="24"/>
          <w:szCs w:val="24"/>
          <w:lang w:eastAsia="en-GB"/>
        </w:rPr>
      </w:pPr>
      <w:r w:rsidRPr="00EB4C5C">
        <w:rPr>
          <w:rFonts w:ascii="Arial" w:hAnsi="Arial" w:cs="Arial"/>
          <w:noProof/>
          <w:sz w:val="24"/>
          <w:szCs w:val="24"/>
          <w:lang w:eastAsia="en-GB"/>
        </w:rPr>
        <w:t>This distinctive entrance to the village, with the lovely views across the meadows to Oakley Church</w:t>
      </w:r>
      <w:r>
        <w:rPr>
          <w:rFonts w:ascii="Arial" w:hAnsi="Arial" w:cs="Arial"/>
          <w:noProof/>
          <w:sz w:val="24"/>
          <w:szCs w:val="24"/>
          <w:lang w:eastAsia="en-GB"/>
        </w:rPr>
        <w:t xml:space="preserve"> (Grade 1 Listed)</w:t>
      </w:r>
      <w:r w:rsidRPr="00EB4C5C">
        <w:rPr>
          <w:rFonts w:ascii="Arial" w:hAnsi="Arial" w:cs="Arial"/>
          <w:noProof/>
          <w:sz w:val="24"/>
          <w:szCs w:val="24"/>
          <w:lang w:eastAsia="en-GB"/>
        </w:rPr>
        <w:t>, epi</w:t>
      </w:r>
      <w:r>
        <w:rPr>
          <w:rFonts w:ascii="Arial" w:hAnsi="Arial" w:cs="Arial"/>
          <w:noProof/>
          <w:sz w:val="24"/>
          <w:szCs w:val="24"/>
          <w:lang w:eastAsia="en-GB"/>
        </w:rPr>
        <w:t>tomises the village. Taken together with the long views up and down the river, these</w:t>
      </w:r>
      <w:r w:rsidRPr="00EB4C5C">
        <w:rPr>
          <w:rFonts w:ascii="Arial" w:hAnsi="Arial" w:cs="Arial"/>
          <w:noProof/>
          <w:sz w:val="24"/>
          <w:szCs w:val="24"/>
          <w:lang w:eastAsia="en-GB"/>
        </w:rPr>
        <w:t xml:space="preserve"> bridges form a key part of the character of Oakley.</w:t>
      </w:r>
    </w:p>
    <w:p w14:paraId="3B44F95A" w14:textId="77777777" w:rsidR="00702292" w:rsidRDefault="00702292" w:rsidP="00702292">
      <w:pPr>
        <w:rPr>
          <w:rFonts w:ascii="Arial" w:hAnsi="Arial" w:cs="Arial"/>
          <w:b/>
          <w:noProof/>
          <w:sz w:val="24"/>
          <w:szCs w:val="24"/>
          <w:lang w:eastAsia="en-GB"/>
        </w:rPr>
      </w:pPr>
      <w:r>
        <w:rPr>
          <w:rFonts w:ascii="Arial" w:hAnsi="Arial" w:cs="Arial"/>
          <w:b/>
          <w:noProof/>
          <w:sz w:val="24"/>
          <w:szCs w:val="24"/>
          <w:lang w:eastAsia="en-GB"/>
        </w:rPr>
        <w:t xml:space="preserve">     </w:t>
      </w:r>
      <w:r w:rsidRPr="00EB4C5C">
        <w:rPr>
          <w:rFonts w:ascii="Arial" w:hAnsi="Arial" w:cs="Arial"/>
          <w:b/>
          <w:noProof/>
          <w:sz w:val="24"/>
          <w:szCs w:val="24"/>
          <w:lang w:eastAsia="en-GB"/>
        </w:rPr>
        <w:t>2.2)  Stafford Bridge.</w:t>
      </w:r>
    </w:p>
    <w:p w14:paraId="601ED892" w14:textId="1272BE80" w:rsidR="00702292" w:rsidRDefault="00702292" w:rsidP="002C4B74">
      <w:pPr>
        <w:jc w:val="both"/>
        <w:rPr>
          <w:rFonts w:ascii="Arial" w:hAnsi="Arial" w:cs="Arial"/>
          <w:noProof/>
          <w:sz w:val="24"/>
          <w:szCs w:val="24"/>
          <w:lang w:eastAsia="en-GB"/>
        </w:rPr>
      </w:pPr>
      <w:r w:rsidRPr="00EB4C5C">
        <w:rPr>
          <w:rFonts w:ascii="Arial" w:hAnsi="Arial" w:cs="Arial"/>
          <w:noProof/>
          <w:sz w:val="24"/>
          <w:szCs w:val="24"/>
          <w:lang w:eastAsia="en-GB"/>
        </w:rPr>
        <w:t xml:space="preserve">The BBLCA states, </w:t>
      </w:r>
      <w:r>
        <w:rPr>
          <w:rFonts w:ascii="Arial" w:hAnsi="Arial" w:cs="Arial"/>
          <w:noProof/>
          <w:sz w:val="24"/>
          <w:szCs w:val="24"/>
          <w:lang w:eastAsia="en-GB"/>
        </w:rPr>
        <w:t>“</w:t>
      </w:r>
      <w:r w:rsidRPr="00EB4C5C">
        <w:rPr>
          <w:rFonts w:ascii="Arial" w:hAnsi="Arial" w:cs="Arial"/>
          <w:noProof/>
          <w:sz w:val="24"/>
          <w:szCs w:val="24"/>
          <w:lang w:eastAsia="en-GB"/>
        </w:rPr>
        <w:t>Consider views to, and the landscape setting of the limestone bridges e.g. the instance of Stafford bridge, where linear extension out of Oakley extends to within close proximity of the crossing point</w:t>
      </w:r>
      <w:r>
        <w:rPr>
          <w:rFonts w:ascii="Arial" w:hAnsi="Arial" w:cs="Arial"/>
          <w:noProof/>
          <w:sz w:val="24"/>
          <w:szCs w:val="24"/>
          <w:lang w:eastAsia="en-GB"/>
        </w:rPr>
        <w:t>” (3B.1.25).  With this in mind,</w:t>
      </w:r>
      <w:r w:rsidRPr="00EB4C5C">
        <w:rPr>
          <w:rFonts w:ascii="Arial" w:hAnsi="Arial" w:cs="Arial"/>
          <w:noProof/>
          <w:sz w:val="24"/>
          <w:szCs w:val="24"/>
          <w:lang w:eastAsia="en-GB"/>
        </w:rPr>
        <w:t xml:space="preserve"> the landscape setting of the area surrounding Stafford Bridge should be protected from further development.  This area should encompass both L</w:t>
      </w:r>
      <w:r w:rsidR="00FE6F8C">
        <w:rPr>
          <w:rFonts w:ascii="Arial" w:hAnsi="Arial" w:cs="Arial"/>
          <w:noProof/>
          <w:sz w:val="24"/>
          <w:szCs w:val="24"/>
          <w:lang w:eastAsia="en-GB"/>
        </w:rPr>
        <w:t>i</w:t>
      </w:r>
      <w:r w:rsidRPr="00EB4C5C">
        <w:rPr>
          <w:rFonts w:ascii="Arial" w:hAnsi="Arial" w:cs="Arial"/>
          <w:noProof/>
          <w:sz w:val="24"/>
          <w:szCs w:val="24"/>
          <w:lang w:eastAsia="en-GB"/>
        </w:rPr>
        <w:t>nch Furlong and the allotments as well as the immediate area surrounding the bridge.</w:t>
      </w:r>
    </w:p>
    <w:p w14:paraId="1A6741F1" w14:textId="77777777" w:rsidR="00702292" w:rsidRDefault="00702292" w:rsidP="00702292">
      <w:pPr>
        <w:rPr>
          <w:rFonts w:ascii="Arial" w:hAnsi="Arial" w:cs="Arial"/>
          <w:noProof/>
          <w:sz w:val="24"/>
          <w:szCs w:val="24"/>
          <w:lang w:eastAsia="en-GB"/>
        </w:rPr>
      </w:pPr>
      <w:r w:rsidRPr="00287E69">
        <w:rPr>
          <w:rFonts w:ascii="Arial" w:hAnsi="Arial" w:cs="Arial"/>
          <w:noProof/>
          <w:sz w:val="24"/>
          <w:szCs w:val="24"/>
          <w:lang w:eastAsia="en-GB"/>
        </w:rPr>
        <mc:AlternateContent>
          <mc:Choice Requires="wps">
            <w:drawing>
              <wp:anchor distT="45720" distB="45720" distL="114300" distR="114300" simplePos="0" relativeHeight="251661824" behindDoc="0" locked="0" layoutInCell="1" allowOverlap="1" wp14:anchorId="2690F037" wp14:editId="7A402B37">
                <wp:simplePos x="0" y="0"/>
                <wp:positionH relativeFrom="margin">
                  <wp:posOffset>491490</wp:posOffset>
                </wp:positionH>
                <wp:positionV relativeFrom="paragraph">
                  <wp:posOffset>174625</wp:posOffset>
                </wp:positionV>
                <wp:extent cx="5130165" cy="10763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165" cy="1076325"/>
                        </a:xfrm>
                        <a:prstGeom prst="rect">
                          <a:avLst/>
                        </a:prstGeom>
                        <a:solidFill>
                          <a:schemeClr val="bg1"/>
                        </a:solidFill>
                        <a:ln w="9525">
                          <a:noFill/>
                          <a:miter lim="800000"/>
                          <a:headEnd/>
                          <a:tailEnd/>
                        </a:ln>
                      </wps:spPr>
                      <wps:txbx>
                        <w:txbxContent>
                          <w:p w14:paraId="0AB8DEE2" w14:textId="77777777" w:rsidR="00A16AA7" w:rsidRPr="00C02E8F" w:rsidRDefault="00A16AA7" w:rsidP="002C4B74">
                            <w:pPr>
                              <w:shd w:val="clear" w:color="auto" w:fill="B1E389" w:themeFill="accent1" w:themeFillTint="99"/>
                              <w:rPr>
                                <w:rFonts w:ascii="Arial" w:hAnsi="Arial" w:cs="Arial"/>
                                <w:b/>
                                <w:sz w:val="24"/>
                                <w:szCs w:val="24"/>
                              </w:rPr>
                            </w:pPr>
                            <w:r>
                              <w:rPr>
                                <w:rFonts w:ascii="Arial" w:hAnsi="Arial" w:cs="Arial"/>
                                <w:b/>
                                <w:sz w:val="24"/>
                                <w:szCs w:val="24"/>
                              </w:rPr>
                              <w:t>LE 2</w:t>
                            </w:r>
                            <w:r w:rsidRPr="00C02E8F">
                              <w:rPr>
                                <w:rFonts w:ascii="Arial" w:hAnsi="Arial" w:cs="Arial"/>
                                <w:b/>
                                <w:sz w:val="24"/>
                                <w:szCs w:val="24"/>
                              </w:rPr>
                              <w:t xml:space="preserve"> The River Valley</w:t>
                            </w:r>
                          </w:p>
                          <w:p w14:paraId="714B4AD5" w14:textId="77777777" w:rsidR="00A16AA7" w:rsidRPr="00287E69" w:rsidRDefault="00A16AA7" w:rsidP="002C4B74">
                            <w:pPr>
                              <w:shd w:val="clear" w:color="auto" w:fill="B1E389" w:themeFill="accent1" w:themeFillTint="99"/>
                              <w:rPr>
                                <w:rFonts w:ascii="Arial" w:hAnsi="Arial" w:cs="Arial"/>
                                <w:sz w:val="24"/>
                                <w:szCs w:val="24"/>
                              </w:rPr>
                            </w:pPr>
                            <w:r w:rsidRPr="00C02E8F">
                              <w:rPr>
                                <w:rFonts w:ascii="Arial" w:hAnsi="Arial" w:cs="Arial"/>
                                <w:b/>
                                <w:sz w:val="24"/>
                                <w:szCs w:val="24"/>
                              </w:rPr>
                              <w:t>The river and river valley area throughout the parish will be protected from development.</w:t>
                            </w:r>
                            <w:r w:rsidRPr="00287E69">
                              <w:rPr>
                                <w:rFonts w:ascii="Arial" w:hAnsi="Arial" w:cs="Arial"/>
                                <w:b/>
                                <w:i/>
                                <w:sz w:val="24"/>
                                <w:szCs w:val="24"/>
                              </w:rPr>
                              <w:t xml:space="preserve"> </w:t>
                            </w:r>
                            <w:r w:rsidRPr="00287E69">
                              <w:rPr>
                                <w:rFonts w:ascii="Arial" w:hAnsi="Arial" w:cs="Arial"/>
                                <w:sz w:val="24"/>
                                <w:szCs w:val="24"/>
                              </w:rPr>
                              <w:t xml:space="preserve">   </w:t>
                            </w:r>
                          </w:p>
                          <w:p w14:paraId="7082B933" w14:textId="77777777" w:rsidR="00A16AA7" w:rsidRDefault="00A16AA7" w:rsidP="002C4B74">
                            <w:pPr>
                              <w:shd w:val="clear" w:color="auto" w:fill="B1E389" w:themeFill="accent1" w:themeFillTint="99"/>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90F037" id="_x0000_s1027" type="#_x0000_t202" style="position:absolute;margin-left:38.7pt;margin-top:13.75pt;width:403.95pt;height:84.75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" fillcolor="white [3212]" stroked="f">
                <v:textbox>
                  <w:txbxContent>
                    <w:p w14:paraId="0AB8DEE2" w14:textId="77777777" w:rsidR="00A16AA7" w:rsidRPr="00C02E8F" w:rsidRDefault="00A16AA7" w:rsidP="002C4B74">
                      <w:pPr>
                        <w:shd w:val="clear" w:color="auto" w:fill="B1E389" w:themeFill="accent1" w:themeFillTint="99"/>
                        <w:rPr>
                          <w:rFonts w:ascii="Arial" w:hAnsi="Arial" w:cs="Arial"/>
                          <w:b/>
                          <w:sz w:val="24"/>
                          <w:szCs w:val="24"/>
                        </w:rPr>
                      </w:pPr>
                      <w:r>
                        <w:rPr>
                          <w:rFonts w:ascii="Arial" w:hAnsi="Arial" w:cs="Arial"/>
                          <w:b/>
                          <w:sz w:val="24"/>
                          <w:szCs w:val="24"/>
                        </w:rPr>
                        <w:t>LE 2</w:t>
                      </w:r>
                      <w:r w:rsidRPr="00C02E8F">
                        <w:rPr>
                          <w:rFonts w:ascii="Arial" w:hAnsi="Arial" w:cs="Arial"/>
                          <w:b/>
                          <w:sz w:val="24"/>
                          <w:szCs w:val="24"/>
                        </w:rPr>
                        <w:t xml:space="preserve"> The River Valley</w:t>
                      </w:r>
                    </w:p>
                    <w:p w14:paraId="714B4AD5" w14:textId="77777777" w:rsidR="00A16AA7" w:rsidRPr="00287E69" w:rsidRDefault="00A16AA7" w:rsidP="002C4B74">
                      <w:pPr>
                        <w:shd w:val="clear" w:color="auto" w:fill="B1E389" w:themeFill="accent1" w:themeFillTint="99"/>
                        <w:rPr>
                          <w:rFonts w:ascii="Arial" w:hAnsi="Arial" w:cs="Arial"/>
                          <w:sz w:val="24"/>
                          <w:szCs w:val="24"/>
                        </w:rPr>
                      </w:pPr>
                      <w:r w:rsidRPr="00C02E8F">
                        <w:rPr>
                          <w:rFonts w:ascii="Arial" w:hAnsi="Arial" w:cs="Arial"/>
                          <w:b/>
                          <w:sz w:val="24"/>
                          <w:szCs w:val="24"/>
                        </w:rPr>
                        <w:t>The river and river valley area throughout the parish will be protected from development.</w:t>
                      </w:r>
                      <w:r w:rsidRPr="00287E69">
                        <w:rPr>
                          <w:rFonts w:ascii="Arial" w:hAnsi="Arial" w:cs="Arial"/>
                          <w:b/>
                          <w:i/>
                          <w:sz w:val="24"/>
                          <w:szCs w:val="24"/>
                        </w:rPr>
                        <w:t xml:space="preserve"> </w:t>
                      </w:r>
                      <w:r w:rsidRPr="00287E69">
                        <w:rPr>
                          <w:rFonts w:ascii="Arial" w:hAnsi="Arial" w:cs="Arial"/>
                          <w:sz w:val="24"/>
                          <w:szCs w:val="24"/>
                        </w:rPr>
                        <w:t xml:space="preserve">   </w:t>
                      </w:r>
                    </w:p>
                    <w:p w14:paraId="7082B933" w14:textId="77777777" w:rsidR="00A16AA7" w:rsidRDefault="00A16AA7" w:rsidP="002C4B74">
                      <w:pPr>
                        <w:shd w:val="clear" w:color="auto" w:fill="B1E389" w:themeFill="accent1" w:themeFillTint="99"/>
                      </w:pPr>
                    </w:p>
                  </w:txbxContent>
                </v:textbox>
                <w10:wrap type="square" anchorx="margin"/>
              </v:shape>
            </w:pict>
          </mc:Fallback>
        </mc:AlternateContent>
      </w:r>
    </w:p>
    <w:p w14:paraId="0659796B" w14:textId="77777777" w:rsidR="00702292" w:rsidRDefault="00702292" w:rsidP="00702292">
      <w:pPr>
        <w:rPr>
          <w:rFonts w:ascii="Arial" w:hAnsi="Arial" w:cs="Arial"/>
          <w:noProof/>
          <w:sz w:val="24"/>
          <w:szCs w:val="24"/>
          <w:lang w:eastAsia="en-GB"/>
        </w:rPr>
      </w:pPr>
    </w:p>
    <w:p w14:paraId="3193C08F" w14:textId="77777777" w:rsidR="00702292" w:rsidRDefault="00702292" w:rsidP="00702292">
      <w:pPr>
        <w:rPr>
          <w:rFonts w:ascii="Arial" w:hAnsi="Arial" w:cs="Arial"/>
          <w:noProof/>
          <w:sz w:val="24"/>
          <w:szCs w:val="24"/>
          <w:lang w:eastAsia="en-GB"/>
        </w:rPr>
      </w:pPr>
    </w:p>
    <w:p w14:paraId="0C4EFAC1" w14:textId="77777777" w:rsidR="00702292" w:rsidRDefault="00702292" w:rsidP="00702292">
      <w:pPr>
        <w:rPr>
          <w:rFonts w:ascii="Arial" w:hAnsi="Arial" w:cs="Arial"/>
          <w:noProof/>
          <w:sz w:val="24"/>
          <w:szCs w:val="24"/>
          <w:lang w:eastAsia="en-GB"/>
        </w:rPr>
      </w:pPr>
    </w:p>
    <w:p w14:paraId="4CF6788F" w14:textId="77777777" w:rsidR="00702292" w:rsidRDefault="00702292" w:rsidP="00702292">
      <w:pPr>
        <w:rPr>
          <w:rFonts w:ascii="Arial" w:hAnsi="Arial" w:cs="Arial"/>
          <w:noProof/>
          <w:sz w:val="24"/>
          <w:szCs w:val="24"/>
          <w:lang w:eastAsia="en-GB"/>
        </w:rPr>
      </w:pPr>
    </w:p>
    <w:p w14:paraId="267BD380" w14:textId="77777777" w:rsidR="00702292" w:rsidRDefault="00702292" w:rsidP="00702292">
      <w:pPr>
        <w:rPr>
          <w:rFonts w:ascii="Arial" w:hAnsi="Arial" w:cs="Arial"/>
          <w:noProof/>
          <w:sz w:val="24"/>
          <w:szCs w:val="24"/>
          <w:lang w:eastAsia="en-GB"/>
        </w:rPr>
      </w:pPr>
    </w:p>
    <w:p w14:paraId="776DAF43" w14:textId="77777777" w:rsidR="00702292" w:rsidRPr="009D4BEB" w:rsidRDefault="00702292" w:rsidP="00702292">
      <w:pPr>
        <w:pStyle w:val="ListParagraph"/>
        <w:numPr>
          <w:ilvl w:val="0"/>
          <w:numId w:val="32"/>
        </w:numPr>
        <w:spacing w:after="160" w:line="259" w:lineRule="auto"/>
        <w:rPr>
          <w:rFonts w:ascii="Arial" w:hAnsi="Arial" w:cs="Arial"/>
          <w:b/>
          <w:noProof/>
          <w:sz w:val="24"/>
          <w:szCs w:val="24"/>
          <w:lang w:eastAsia="en-GB"/>
        </w:rPr>
      </w:pPr>
      <w:r w:rsidRPr="009D4BEB">
        <w:rPr>
          <w:rFonts w:ascii="Arial" w:hAnsi="Arial" w:cs="Arial"/>
          <w:b/>
          <w:noProof/>
          <w:sz w:val="24"/>
          <w:szCs w:val="24"/>
          <w:lang w:eastAsia="en-GB"/>
        </w:rPr>
        <w:lastRenderedPageBreak/>
        <w:t>The approach into Oakley from Bromham</w:t>
      </w:r>
      <w:r>
        <w:rPr>
          <w:rFonts w:ascii="Arial" w:hAnsi="Arial" w:cs="Arial"/>
          <w:b/>
          <w:noProof/>
          <w:sz w:val="24"/>
          <w:szCs w:val="24"/>
          <w:lang w:eastAsia="en-GB"/>
        </w:rPr>
        <w:t xml:space="preserve"> and Pavenham</w:t>
      </w:r>
    </w:p>
    <w:p w14:paraId="45E98E68" w14:textId="77777777" w:rsidR="00702292" w:rsidRPr="009D4BEB" w:rsidRDefault="00702292" w:rsidP="005320E5">
      <w:pPr>
        <w:jc w:val="both"/>
        <w:rPr>
          <w:rFonts w:ascii="Arial" w:hAnsi="Arial" w:cs="Arial"/>
          <w:noProof/>
          <w:sz w:val="24"/>
          <w:szCs w:val="24"/>
          <w:lang w:eastAsia="en-GB"/>
        </w:rPr>
      </w:pPr>
      <w:r>
        <w:rPr>
          <w:rFonts w:ascii="Arial" w:hAnsi="Arial" w:cs="Arial"/>
          <w:noProof/>
          <w:sz w:val="24"/>
          <w:szCs w:val="24"/>
          <w:lang w:eastAsia="en-GB"/>
        </w:rPr>
        <w:t>The BBLCA states; “</w:t>
      </w:r>
      <w:r w:rsidRPr="009D4BEB">
        <w:rPr>
          <w:rFonts w:ascii="Arial" w:hAnsi="Arial" w:cs="Arial"/>
          <w:noProof/>
          <w:sz w:val="24"/>
          <w:szCs w:val="24"/>
          <w:lang w:eastAsia="en-GB"/>
        </w:rPr>
        <w:t>consider views to, and the landscape s</w:t>
      </w:r>
      <w:r>
        <w:rPr>
          <w:rFonts w:ascii="Arial" w:hAnsi="Arial" w:cs="Arial"/>
          <w:noProof/>
          <w:sz w:val="24"/>
          <w:szCs w:val="24"/>
          <w:lang w:eastAsia="en-GB"/>
        </w:rPr>
        <w:t>etting of the limestone bridges” (3B.1.25) and also “</w:t>
      </w:r>
      <w:r w:rsidRPr="009D4BEB">
        <w:rPr>
          <w:rFonts w:ascii="Arial" w:hAnsi="Arial" w:cs="Arial"/>
          <w:noProof/>
          <w:sz w:val="24"/>
          <w:szCs w:val="24"/>
          <w:lang w:eastAsia="en-GB"/>
        </w:rPr>
        <w:t>cons</w:t>
      </w:r>
      <w:r>
        <w:rPr>
          <w:rFonts w:ascii="Arial" w:hAnsi="Arial" w:cs="Arial"/>
          <w:noProof/>
          <w:sz w:val="24"/>
          <w:szCs w:val="24"/>
          <w:lang w:eastAsia="en-GB"/>
        </w:rPr>
        <w:t xml:space="preserve">erve views to the church towers” </w:t>
      </w:r>
      <w:r w:rsidRPr="009D4BEB">
        <w:rPr>
          <w:rFonts w:ascii="Arial" w:hAnsi="Arial" w:cs="Arial"/>
          <w:noProof/>
          <w:sz w:val="24"/>
          <w:szCs w:val="24"/>
          <w:lang w:eastAsia="en-GB"/>
        </w:rPr>
        <w:t>(3B.1.26).</w:t>
      </w:r>
    </w:p>
    <w:p w14:paraId="2C09095E" w14:textId="77777777" w:rsidR="00702292" w:rsidRPr="009D4BEB" w:rsidRDefault="00702292" w:rsidP="005320E5">
      <w:pPr>
        <w:jc w:val="both"/>
        <w:rPr>
          <w:rFonts w:ascii="Arial" w:hAnsi="Arial" w:cs="Arial"/>
          <w:noProof/>
          <w:sz w:val="24"/>
          <w:szCs w:val="24"/>
          <w:lang w:eastAsia="en-GB"/>
        </w:rPr>
      </w:pPr>
      <w:r w:rsidRPr="009D4BEB">
        <w:rPr>
          <w:rFonts w:ascii="Arial" w:hAnsi="Arial" w:cs="Arial"/>
          <w:noProof/>
          <w:sz w:val="24"/>
          <w:szCs w:val="24"/>
          <w:lang w:eastAsia="en-GB"/>
        </w:rPr>
        <w:t>When coupled with the need to maintain the river and surrounding landscape highlighted in 1) above, these sta</w:t>
      </w:r>
      <w:r>
        <w:rPr>
          <w:rFonts w:ascii="Arial" w:hAnsi="Arial" w:cs="Arial"/>
          <w:noProof/>
          <w:sz w:val="24"/>
          <w:szCs w:val="24"/>
          <w:lang w:eastAsia="en-GB"/>
        </w:rPr>
        <w:t>tements identify a distinct requirement</w:t>
      </w:r>
      <w:r w:rsidRPr="009D4BEB">
        <w:rPr>
          <w:rFonts w:ascii="Arial" w:hAnsi="Arial" w:cs="Arial"/>
          <w:noProof/>
          <w:sz w:val="24"/>
          <w:szCs w:val="24"/>
          <w:lang w:eastAsia="en-GB"/>
        </w:rPr>
        <w:t xml:space="preserve"> to both conserve and enhance the approaches to the village from both Bromham and Pavenham.</w:t>
      </w:r>
    </w:p>
    <w:p w14:paraId="71B92FF7" w14:textId="77777777" w:rsidR="00702292" w:rsidRDefault="00702292" w:rsidP="005320E5">
      <w:pPr>
        <w:jc w:val="both"/>
        <w:rPr>
          <w:rFonts w:ascii="Arial" w:hAnsi="Arial" w:cs="Arial"/>
          <w:noProof/>
          <w:sz w:val="24"/>
          <w:szCs w:val="24"/>
          <w:lang w:eastAsia="en-GB"/>
        </w:rPr>
      </w:pPr>
      <w:r>
        <w:rPr>
          <w:rFonts w:ascii="Arial" w:hAnsi="Arial" w:cs="Arial"/>
          <w:noProof/>
          <w:sz w:val="24"/>
          <w:szCs w:val="24"/>
          <w:lang w:eastAsia="en-GB"/>
        </w:rPr>
        <w:t xml:space="preserve">With regard to the approach from Bromham, it </w:t>
      </w:r>
      <w:r w:rsidRPr="009D4BEB">
        <w:rPr>
          <w:rFonts w:ascii="Arial" w:hAnsi="Arial" w:cs="Arial"/>
          <w:noProof/>
          <w:sz w:val="24"/>
          <w:szCs w:val="24"/>
          <w:lang w:eastAsia="en-GB"/>
        </w:rPr>
        <w:t>should include the floodplains and fields on both sides of the river</w:t>
      </w:r>
      <w:r>
        <w:rPr>
          <w:rFonts w:ascii="Arial" w:hAnsi="Arial" w:cs="Arial"/>
          <w:noProof/>
          <w:sz w:val="24"/>
          <w:szCs w:val="24"/>
          <w:lang w:eastAsia="en-GB"/>
        </w:rPr>
        <w:t xml:space="preserve"> on the approach to St. Mary’s C</w:t>
      </w:r>
      <w:r w:rsidRPr="009D4BEB">
        <w:rPr>
          <w:rFonts w:ascii="Arial" w:hAnsi="Arial" w:cs="Arial"/>
          <w:noProof/>
          <w:sz w:val="24"/>
          <w:szCs w:val="24"/>
          <w:lang w:eastAsia="en-GB"/>
        </w:rPr>
        <w:t xml:space="preserve">hurch, as well as </w:t>
      </w:r>
      <w:r>
        <w:rPr>
          <w:rFonts w:ascii="Arial" w:hAnsi="Arial" w:cs="Arial"/>
          <w:noProof/>
          <w:sz w:val="24"/>
          <w:szCs w:val="24"/>
          <w:lang w:eastAsia="en-GB"/>
        </w:rPr>
        <w:t>the views both to and from the C</w:t>
      </w:r>
      <w:r w:rsidRPr="009D4BEB">
        <w:rPr>
          <w:rFonts w:ascii="Arial" w:hAnsi="Arial" w:cs="Arial"/>
          <w:noProof/>
          <w:sz w:val="24"/>
          <w:szCs w:val="24"/>
          <w:lang w:eastAsia="en-GB"/>
        </w:rPr>
        <w:t>hurch.  Also included should be the views to and from Oakley House, located further along the same stretch of the river.</w:t>
      </w:r>
    </w:p>
    <w:p w14:paraId="6872083F" w14:textId="77777777" w:rsidR="00702292" w:rsidRPr="009D4BEB" w:rsidRDefault="00702292" w:rsidP="005320E5">
      <w:pPr>
        <w:jc w:val="both"/>
        <w:rPr>
          <w:rFonts w:ascii="Arial" w:hAnsi="Arial" w:cs="Arial"/>
          <w:noProof/>
          <w:sz w:val="24"/>
          <w:szCs w:val="24"/>
          <w:lang w:eastAsia="en-GB"/>
        </w:rPr>
      </w:pPr>
      <w:r w:rsidRPr="009D4BEB">
        <w:rPr>
          <w:rFonts w:ascii="Arial" w:hAnsi="Arial" w:cs="Arial"/>
          <w:noProof/>
          <w:sz w:val="24"/>
          <w:szCs w:val="24"/>
          <w:lang w:eastAsia="en-GB"/>
        </w:rPr>
        <w:t>We would urge that consideration be given to this area being designated a conservation area</w:t>
      </w:r>
      <w:r>
        <w:rPr>
          <w:rFonts w:ascii="Arial" w:hAnsi="Arial" w:cs="Arial"/>
          <w:noProof/>
          <w:sz w:val="24"/>
          <w:szCs w:val="24"/>
          <w:lang w:eastAsia="en-GB"/>
        </w:rPr>
        <w:t>.</w:t>
      </w:r>
    </w:p>
    <w:p w14:paraId="6BC1CED3" w14:textId="54762C7F" w:rsidR="00702292" w:rsidRDefault="00702292" w:rsidP="005320E5">
      <w:pPr>
        <w:ind w:left="709"/>
        <w:rPr>
          <w:rFonts w:ascii="Arial" w:hAnsi="Arial" w:cs="Arial"/>
          <w:noProof/>
          <w:sz w:val="24"/>
          <w:szCs w:val="24"/>
          <w:lang w:eastAsia="en-GB"/>
        </w:rPr>
      </w:pPr>
      <w:r w:rsidRPr="00C02E8F">
        <w:rPr>
          <w:rFonts w:ascii="Arial" w:hAnsi="Arial" w:cs="Arial"/>
          <w:noProof/>
          <w:sz w:val="24"/>
          <w:szCs w:val="24"/>
          <w:lang w:eastAsia="en-GB"/>
        </w:rPr>
        <mc:AlternateContent>
          <mc:Choice Requires="wps">
            <w:drawing>
              <wp:inline distT="0" distB="0" distL="0" distR="0" wp14:anchorId="6845629C" wp14:editId="06BE7AB5">
                <wp:extent cx="5126045" cy="1404620"/>
                <wp:effectExtent l="0" t="0" r="0" b="76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6045" cy="1404620"/>
                        </a:xfrm>
                        <a:prstGeom prst="rect">
                          <a:avLst/>
                        </a:prstGeom>
                        <a:solidFill>
                          <a:schemeClr val="bg1"/>
                        </a:solidFill>
                        <a:ln w="9525">
                          <a:noFill/>
                          <a:miter lim="800000"/>
                          <a:headEnd/>
                          <a:tailEnd/>
                        </a:ln>
                      </wps:spPr>
                      <wps:txbx>
                        <w:txbxContent>
                          <w:p w14:paraId="145ABA1F" w14:textId="77777777" w:rsidR="00A16AA7" w:rsidRPr="00C02E8F" w:rsidRDefault="00A16AA7" w:rsidP="005320E5">
                            <w:pPr>
                              <w:pBdr>
                                <w:top w:val="single" w:sz="4" w:space="1" w:color="auto"/>
                                <w:left w:val="single" w:sz="4" w:space="4" w:color="auto"/>
                                <w:bottom w:val="single" w:sz="4" w:space="1" w:color="auto"/>
                                <w:right w:val="single" w:sz="4" w:space="4" w:color="auto"/>
                              </w:pBdr>
                              <w:shd w:val="clear" w:color="auto" w:fill="B1E389" w:themeFill="accent1" w:themeFillTint="99"/>
                              <w:rPr>
                                <w:rFonts w:ascii="Arial" w:hAnsi="Arial" w:cs="Arial"/>
                                <w:b/>
                                <w:sz w:val="24"/>
                                <w:szCs w:val="24"/>
                              </w:rPr>
                            </w:pPr>
                            <w:r>
                              <w:rPr>
                                <w:rFonts w:ascii="Arial" w:hAnsi="Arial" w:cs="Arial"/>
                                <w:b/>
                                <w:sz w:val="24"/>
                                <w:szCs w:val="24"/>
                              </w:rPr>
                              <w:t>LE 3</w:t>
                            </w:r>
                            <w:r w:rsidRPr="00C02E8F">
                              <w:rPr>
                                <w:rFonts w:ascii="Arial" w:hAnsi="Arial" w:cs="Arial"/>
                                <w:b/>
                                <w:sz w:val="24"/>
                                <w:szCs w:val="24"/>
                              </w:rPr>
                              <w:t xml:space="preserve"> The Limestone Bridges</w:t>
                            </w:r>
                          </w:p>
                          <w:p w14:paraId="77A2FE11" w14:textId="77777777" w:rsidR="00A16AA7" w:rsidRPr="00C02E8F" w:rsidRDefault="00A16AA7" w:rsidP="005320E5">
                            <w:pPr>
                              <w:pBdr>
                                <w:top w:val="single" w:sz="4" w:space="1" w:color="auto"/>
                                <w:left w:val="single" w:sz="4" w:space="4" w:color="auto"/>
                                <w:bottom w:val="single" w:sz="4" w:space="1" w:color="auto"/>
                                <w:right w:val="single" w:sz="4" w:space="4" w:color="auto"/>
                              </w:pBdr>
                              <w:shd w:val="clear" w:color="auto" w:fill="B1E389" w:themeFill="accent1" w:themeFillTint="99"/>
                              <w:rPr>
                                <w:rFonts w:ascii="Arial" w:hAnsi="Arial" w:cs="Arial"/>
                                <w:b/>
                                <w:sz w:val="24"/>
                                <w:szCs w:val="24"/>
                              </w:rPr>
                            </w:pPr>
                            <w:r>
                              <w:rPr>
                                <w:rFonts w:ascii="Arial" w:hAnsi="Arial" w:cs="Arial"/>
                                <w:b/>
                                <w:sz w:val="24"/>
                                <w:szCs w:val="24"/>
                              </w:rPr>
                              <w:t>3</w:t>
                            </w:r>
                            <w:r w:rsidRPr="00C02E8F">
                              <w:rPr>
                                <w:rFonts w:ascii="Arial" w:hAnsi="Arial" w:cs="Arial"/>
                                <w:b/>
                                <w:sz w:val="24"/>
                                <w:szCs w:val="24"/>
                              </w:rPr>
                              <w:t>.1 The ‘Two Bridges’ Approach into Oakley from Bromham</w:t>
                            </w:r>
                          </w:p>
                          <w:p w14:paraId="42F9C4F7" w14:textId="77777777" w:rsidR="00A16AA7" w:rsidRPr="00C02E8F" w:rsidRDefault="00A16AA7" w:rsidP="005320E5">
                            <w:pPr>
                              <w:pBdr>
                                <w:top w:val="single" w:sz="4" w:space="1" w:color="auto"/>
                                <w:left w:val="single" w:sz="4" w:space="4" w:color="auto"/>
                                <w:bottom w:val="single" w:sz="4" w:space="1" w:color="auto"/>
                                <w:right w:val="single" w:sz="4" w:space="4" w:color="auto"/>
                              </w:pBdr>
                              <w:shd w:val="clear" w:color="auto" w:fill="B1E389" w:themeFill="accent1" w:themeFillTint="99"/>
                              <w:jc w:val="both"/>
                              <w:rPr>
                                <w:rFonts w:ascii="Arial" w:hAnsi="Arial" w:cs="Arial"/>
                                <w:b/>
                                <w:sz w:val="24"/>
                                <w:szCs w:val="24"/>
                              </w:rPr>
                            </w:pPr>
                            <w:r w:rsidRPr="00C02E8F">
                              <w:rPr>
                                <w:rFonts w:ascii="Arial" w:hAnsi="Arial" w:cs="Arial"/>
                                <w:b/>
                                <w:sz w:val="24"/>
                                <w:szCs w:val="24"/>
                              </w:rPr>
                              <w:t xml:space="preserve">No development will be allowed which impinges upon the views between St. </w:t>
                            </w:r>
                            <w:r>
                              <w:rPr>
                                <w:rFonts w:ascii="Arial" w:hAnsi="Arial" w:cs="Arial"/>
                                <w:b/>
                                <w:sz w:val="24"/>
                                <w:szCs w:val="24"/>
                              </w:rPr>
                              <w:t>Mary’s Church and the Two B</w:t>
                            </w:r>
                            <w:r w:rsidRPr="00C02E8F">
                              <w:rPr>
                                <w:rFonts w:ascii="Arial" w:hAnsi="Arial" w:cs="Arial"/>
                                <w:b/>
                                <w:sz w:val="24"/>
                                <w:szCs w:val="24"/>
                              </w:rPr>
                              <w:t>ridges to/from Bromham or upon the long views up and down th</w:t>
                            </w:r>
                            <w:r>
                              <w:rPr>
                                <w:rFonts w:ascii="Arial" w:hAnsi="Arial" w:cs="Arial"/>
                                <w:b/>
                                <w:sz w:val="24"/>
                                <w:szCs w:val="24"/>
                              </w:rPr>
                              <w:t>e river from the Bridges as described above.</w:t>
                            </w:r>
                          </w:p>
                          <w:p w14:paraId="03061C10" w14:textId="77777777" w:rsidR="00A16AA7" w:rsidRPr="00C02E8F" w:rsidRDefault="00A16AA7" w:rsidP="005320E5">
                            <w:pPr>
                              <w:pBdr>
                                <w:top w:val="single" w:sz="4" w:space="1" w:color="auto"/>
                                <w:left w:val="single" w:sz="4" w:space="4" w:color="auto"/>
                                <w:bottom w:val="single" w:sz="4" w:space="1" w:color="auto"/>
                                <w:right w:val="single" w:sz="4" w:space="4" w:color="auto"/>
                              </w:pBdr>
                              <w:shd w:val="clear" w:color="auto" w:fill="B1E389" w:themeFill="accent1" w:themeFillTint="99"/>
                              <w:rPr>
                                <w:rFonts w:ascii="Arial" w:hAnsi="Arial" w:cs="Arial"/>
                                <w:b/>
                                <w:sz w:val="24"/>
                                <w:szCs w:val="24"/>
                              </w:rPr>
                            </w:pPr>
                            <w:r>
                              <w:rPr>
                                <w:rFonts w:ascii="Arial" w:hAnsi="Arial" w:cs="Arial"/>
                                <w:b/>
                                <w:sz w:val="24"/>
                                <w:szCs w:val="24"/>
                              </w:rPr>
                              <w:t>3</w:t>
                            </w:r>
                            <w:r w:rsidRPr="00C02E8F">
                              <w:rPr>
                                <w:rFonts w:ascii="Arial" w:hAnsi="Arial" w:cs="Arial"/>
                                <w:b/>
                                <w:sz w:val="24"/>
                                <w:szCs w:val="24"/>
                              </w:rPr>
                              <w:t>.2 The Stafford Bridge</w:t>
                            </w:r>
                          </w:p>
                          <w:p w14:paraId="1C6F4D9C" w14:textId="118EBE79" w:rsidR="00A16AA7" w:rsidRPr="00C02E8F" w:rsidRDefault="00A16AA7" w:rsidP="005320E5">
                            <w:pPr>
                              <w:pBdr>
                                <w:top w:val="single" w:sz="4" w:space="1" w:color="auto"/>
                                <w:left w:val="single" w:sz="4" w:space="4" w:color="auto"/>
                                <w:bottom w:val="single" w:sz="4" w:space="1" w:color="auto"/>
                                <w:right w:val="single" w:sz="4" w:space="4" w:color="auto"/>
                              </w:pBdr>
                              <w:shd w:val="clear" w:color="auto" w:fill="B1E389" w:themeFill="accent1" w:themeFillTint="99"/>
                              <w:rPr>
                                <w:rFonts w:ascii="Arial" w:hAnsi="Arial" w:cs="Arial"/>
                                <w:sz w:val="24"/>
                                <w:szCs w:val="24"/>
                              </w:rPr>
                            </w:pPr>
                            <w:r w:rsidRPr="00C02E8F">
                              <w:rPr>
                                <w:rFonts w:ascii="Arial" w:hAnsi="Arial" w:cs="Arial"/>
                                <w:b/>
                                <w:sz w:val="24"/>
                                <w:szCs w:val="24"/>
                              </w:rPr>
                              <w:t>The landscape settings surrounding the Stafford Bridge, including L</w:t>
                            </w:r>
                            <w:r>
                              <w:rPr>
                                <w:rFonts w:ascii="Arial" w:hAnsi="Arial" w:cs="Arial"/>
                                <w:b/>
                                <w:sz w:val="24"/>
                                <w:szCs w:val="24"/>
                              </w:rPr>
                              <w:t>i</w:t>
                            </w:r>
                            <w:r w:rsidRPr="00C02E8F">
                              <w:rPr>
                                <w:rFonts w:ascii="Arial" w:hAnsi="Arial" w:cs="Arial"/>
                                <w:b/>
                                <w:sz w:val="24"/>
                                <w:szCs w:val="24"/>
                              </w:rPr>
                              <w:t>nch Furlong and the allotments, will be protected from devel</w:t>
                            </w:r>
                            <w:r>
                              <w:rPr>
                                <w:rFonts w:ascii="Arial" w:hAnsi="Arial" w:cs="Arial"/>
                                <w:b/>
                                <w:sz w:val="24"/>
                                <w:szCs w:val="24"/>
                              </w:rPr>
                              <w:t>opment</w:t>
                            </w:r>
                            <w:r w:rsidRPr="00C02E8F">
                              <w:rPr>
                                <w:rFonts w:ascii="Arial" w:hAnsi="Arial" w:cs="Arial"/>
                                <w:b/>
                                <w:sz w:val="24"/>
                                <w:szCs w:val="24"/>
                              </w:rPr>
                              <w:t>.</w:t>
                            </w:r>
                          </w:p>
                        </w:txbxContent>
                      </wps:txbx>
                      <wps:bodyPr rot="0" vert="horz" wrap="square" lIns="91440" tIns="45720" rIns="91440" bIns="45720" anchor="t" anchorCtr="0">
                        <a:spAutoFit/>
                      </wps:bodyPr>
                    </wps:wsp>
                  </a:graphicData>
                </a:graphic>
              </wp:inline>
            </w:drawing>
          </mc:Choice>
          <mc:Fallback>
            <w:pict>
              <v:shape w14:anchorId="6845629C" id="Text Box 2" o:spid="_x0000_s1028" type="#_x0000_t202" style="width:403.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" fillcolor="white [3212]" stroked="f">
                <v:textbox style="mso-fit-shape-to-text:t">
                  <w:txbxContent>
                    <w:p w14:paraId="145ABA1F" w14:textId="77777777" w:rsidR="00A16AA7" w:rsidRPr="00C02E8F" w:rsidRDefault="00A16AA7" w:rsidP="005320E5">
                      <w:pPr>
                        <w:pBdr>
                          <w:top w:val="single" w:sz="4" w:space="1" w:color="auto"/>
                          <w:left w:val="single" w:sz="4" w:space="4" w:color="auto"/>
                          <w:bottom w:val="single" w:sz="4" w:space="1" w:color="auto"/>
                          <w:right w:val="single" w:sz="4" w:space="4" w:color="auto"/>
                        </w:pBdr>
                        <w:shd w:val="clear" w:color="auto" w:fill="B1E389" w:themeFill="accent1" w:themeFillTint="99"/>
                        <w:rPr>
                          <w:rFonts w:ascii="Arial" w:hAnsi="Arial" w:cs="Arial"/>
                          <w:b/>
                          <w:sz w:val="24"/>
                          <w:szCs w:val="24"/>
                        </w:rPr>
                      </w:pPr>
                      <w:r>
                        <w:rPr>
                          <w:rFonts w:ascii="Arial" w:hAnsi="Arial" w:cs="Arial"/>
                          <w:b/>
                          <w:sz w:val="24"/>
                          <w:szCs w:val="24"/>
                        </w:rPr>
                        <w:t>LE 3</w:t>
                      </w:r>
                      <w:r w:rsidRPr="00C02E8F">
                        <w:rPr>
                          <w:rFonts w:ascii="Arial" w:hAnsi="Arial" w:cs="Arial"/>
                          <w:b/>
                          <w:sz w:val="24"/>
                          <w:szCs w:val="24"/>
                        </w:rPr>
                        <w:t xml:space="preserve"> The Limestone Bridges</w:t>
                      </w:r>
                    </w:p>
                    <w:p w14:paraId="77A2FE11" w14:textId="77777777" w:rsidR="00A16AA7" w:rsidRPr="00C02E8F" w:rsidRDefault="00A16AA7" w:rsidP="005320E5">
                      <w:pPr>
                        <w:pBdr>
                          <w:top w:val="single" w:sz="4" w:space="1" w:color="auto"/>
                          <w:left w:val="single" w:sz="4" w:space="4" w:color="auto"/>
                          <w:bottom w:val="single" w:sz="4" w:space="1" w:color="auto"/>
                          <w:right w:val="single" w:sz="4" w:space="4" w:color="auto"/>
                        </w:pBdr>
                        <w:shd w:val="clear" w:color="auto" w:fill="B1E389" w:themeFill="accent1" w:themeFillTint="99"/>
                        <w:rPr>
                          <w:rFonts w:ascii="Arial" w:hAnsi="Arial" w:cs="Arial"/>
                          <w:b/>
                          <w:sz w:val="24"/>
                          <w:szCs w:val="24"/>
                        </w:rPr>
                      </w:pPr>
                      <w:r>
                        <w:rPr>
                          <w:rFonts w:ascii="Arial" w:hAnsi="Arial" w:cs="Arial"/>
                          <w:b/>
                          <w:sz w:val="24"/>
                          <w:szCs w:val="24"/>
                        </w:rPr>
                        <w:t>3</w:t>
                      </w:r>
                      <w:r w:rsidRPr="00C02E8F">
                        <w:rPr>
                          <w:rFonts w:ascii="Arial" w:hAnsi="Arial" w:cs="Arial"/>
                          <w:b/>
                          <w:sz w:val="24"/>
                          <w:szCs w:val="24"/>
                        </w:rPr>
                        <w:t>.1 The ‘Two Bridges’ Approach into Oakley from Bromham</w:t>
                      </w:r>
                    </w:p>
                    <w:p w14:paraId="42F9C4F7" w14:textId="77777777" w:rsidR="00A16AA7" w:rsidRPr="00C02E8F" w:rsidRDefault="00A16AA7" w:rsidP="005320E5">
                      <w:pPr>
                        <w:pBdr>
                          <w:top w:val="single" w:sz="4" w:space="1" w:color="auto"/>
                          <w:left w:val="single" w:sz="4" w:space="4" w:color="auto"/>
                          <w:bottom w:val="single" w:sz="4" w:space="1" w:color="auto"/>
                          <w:right w:val="single" w:sz="4" w:space="4" w:color="auto"/>
                        </w:pBdr>
                        <w:shd w:val="clear" w:color="auto" w:fill="B1E389" w:themeFill="accent1" w:themeFillTint="99"/>
                        <w:jc w:val="both"/>
                        <w:rPr>
                          <w:rFonts w:ascii="Arial" w:hAnsi="Arial" w:cs="Arial"/>
                          <w:b/>
                          <w:sz w:val="24"/>
                          <w:szCs w:val="24"/>
                        </w:rPr>
                      </w:pPr>
                      <w:r w:rsidRPr="00C02E8F">
                        <w:rPr>
                          <w:rFonts w:ascii="Arial" w:hAnsi="Arial" w:cs="Arial"/>
                          <w:b/>
                          <w:sz w:val="24"/>
                          <w:szCs w:val="24"/>
                        </w:rPr>
                        <w:t xml:space="preserve">No development will be allowed which impinges upon the views between St. </w:t>
                      </w:r>
                      <w:r>
                        <w:rPr>
                          <w:rFonts w:ascii="Arial" w:hAnsi="Arial" w:cs="Arial"/>
                          <w:b/>
                          <w:sz w:val="24"/>
                          <w:szCs w:val="24"/>
                        </w:rPr>
                        <w:t>Mary’s Church and the Two B</w:t>
                      </w:r>
                      <w:r w:rsidRPr="00C02E8F">
                        <w:rPr>
                          <w:rFonts w:ascii="Arial" w:hAnsi="Arial" w:cs="Arial"/>
                          <w:b/>
                          <w:sz w:val="24"/>
                          <w:szCs w:val="24"/>
                        </w:rPr>
                        <w:t>ridges to/from Bromham or upon the long views up and down th</w:t>
                      </w:r>
                      <w:r>
                        <w:rPr>
                          <w:rFonts w:ascii="Arial" w:hAnsi="Arial" w:cs="Arial"/>
                          <w:b/>
                          <w:sz w:val="24"/>
                          <w:szCs w:val="24"/>
                        </w:rPr>
                        <w:t>e river from the Bridges as described above.</w:t>
                      </w:r>
                    </w:p>
                    <w:p w14:paraId="03061C10" w14:textId="77777777" w:rsidR="00A16AA7" w:rsidRPr="00C02E8F" w:rsidRDefault="00A16AA7" w:rsidP="005320E5">
                      <w:pPr>
                        <w:pBdr>
                          <w:top w:val="single" w:sz="4" w:space="1" w:color="auto"/>
                          <w:left w:val="single" w:sz="4" w:space="4" w:color="auto"/>
                          <w:bottom w:val="single" w:sz="4" w:space="1" w:color="auto"/>
                          <w:right w:val="single" w:sz="4" w:space="4" w:color="auto"/>
                        </w:pBdr>
                        <w:shd w:val="clear" w:color="auto" w:fill="B1E389" w:themeFill="accent1" w:themeFillTint="99"/>
                        <w:rPr>
                          <w:rFonts w:ascii="Arial" w:hAnsi="Arial" w:cs="Arial"/>
                          <w:b/>
                          <w:sz w:val="24"/>
                          <w:szCs w:val="24"/>
                        </w:rPr>
                      </w:pPr>
                      <w:r>
                        <w:rPr>
                          <w:rFonts w:ascii="Arial" w:hAnsi="Arial" w:cs="Arial"/>
                          <w:b/>
                          <w:sz w:val="24"/>
                          <w:szCs w:val="24"/>
                        </w:rPr>
                        <w:t>3</w:t>
                      </w:r>
                      <w:r w:rsidRPr="00C02E8F">
                        <w:rPr>
                          <w:rFonts w:ascii="Arial" w:hAnsi="Arial" w:cs="Arial"/>
                          <w:b/>
                          <w:sz w:val="24"/>
                          <w:szCs w:val="24"/>
                        </w:rPr>
                        <w:t>.2 The Stafford Bridge</w:t>
                      </w:r>
                    </w:p>
                    <w:p w14:paraId="1C6F4D9C" w14:textId="118EBE79" w:rsidR="00A16AA7" w:rsidRPr="00C02E8F" w:rsidRDefault="00A16AA7" w:rsidP="005320E5">
                      <w:pPr>
                        <w:pBdr>
                          <w:top w:val="single" w:sz="4" w:space="1" w:color="auto"/>
                          <w:left w:val="single" w:sz="4" w:space="4" w:color="auto"/>
                          <w:bottom w:val="single" w:sz="4" w:space="1" w:color="auto"/>
                          <w:right w:val="single" w:sz="4" w:space="4" w:color="auto"/>
                        </w:pBdr>
                        <w:shd w:val="clear" w:color="auto" w:fill="B1E389" w:themeFill="accent1" w:themeFillTint="99"/>
                        <w:rPr>
                          <w:rFonts w:ascii="Arial" w:hAnsi="Arial" w:cs="Arial"/>
                          <w:sz w:val="24"/>
                          <w:szCs w:val="24"/>
                        </w:rPr>
                      </w:pPr>
                      <w:r w:rsidRPr="00C02E8F">
                        <w:rPr>
                          <w:rFonts w:ascii="Arial" w:hAnsi="Arial" w:cs="Arial"/>
                          <w:b/>
                          <w:sz w:val="24"/>
                          <w:szCs w:val="24"/>
                        </w:rPr>
                        <w:t>The landscape settings surrounding the Stafford Bridge, including L</w:t>
                      </w:r>
                      <w:r>
                        <w:rPr>
                          <w:rFonts w:ascii="Arial" w:hAnsi="Arial" w:cs="Arial"/>
                          <w:b/>
                          <w:sz w:val="24"/>
                          <w:szCs w:val="24"/>
                        </w:rPr>
                        <w:t>i</w:t>
                      </w:r>
                      <w:r w:rsidRPr="00C02E8F">
                        <w:rPr>
                          <w:rFonts w:ascii="Arial" w:hAnsi="Arial" w:cs="Arial"/>
                          <w:b/>
                          <w:sz w:val="24"/>
                          <w:szCs w:val="24"/>
                        </w:rPr>
                        <w:t>nch Furlong and the allotments, will be protected from devel</w:t>
                      </w:r>
                      <w:r>
                        <w:rPr>
                          <w:rFonts w:ascii="Arial" w:hAnsi="Arial" w:cs="Arial"/>
                          <w:b/>
                          <w:sz w:val="24"/>
                          <w:szCs w:val="24"/>
                        </w:rPr>
                        <w:t>opment</w:t>
                      </w:r>
                      <w:r w:rsidRPr="00C02E8F">
                        <w:rPr>
                          <w:rFonts w:ascii="Arial" w:hAnsi="Arial" w:cs="Arial"/>
                          <w:b/>
                          <w:sz w:val="24"/>
                          <w:szCs w:val="24"/>
                        </w:rPr>
                        <w:t>.</w:t>
                      </w:r>
                    </w:p>
                  </w:txbxContent>
                </v:textbox>
                <w10:anchorlock/>
              </v:shape>
            </w:pict>
          </mc:Fallback>
        </mc:AlternateContent>
      </w:r>
      <w:r>
        <w:rPr>
          <w:rFonts w:ascii="Arial" w:hAnsi="Arial" w:cs="Arial"/>
          <w:noProof/>
          <w:sz w:val="24"/>
          <w:szCs w:val="24"/>
          <w:lang w:eastAsia="en-GB"/>
        </w:rPr>
        <w:t xml:space="preserve"> </w:t>
      </w:r>
    </w:p>
    <w:p w14:paraId="5495ED8F" w14:textId="77777777" w:rsidR="005320E5" w:rsidRDefault="005320E5" w:rsidP="005320E5">
      <w:pPr>
        <w:ind w:left="709"/>
        <w:rPr>
          <w:rFonts w:ascii="Arial" w:hAnsi="Arial" w:cs="Arial"/>
          <w:noProof/>
          <w:sz w:val="24"/>
          <w:szCs w:val="24"/>
          <w:lang w:eastAsia="en-GB"/>
        </w:rPr>
      </w:pPr>
    </w:p>
    <w:p w14:paraId="7A405C83" w14:textId="77777777" w:rsidR="00702292" w:rsidRPr="009D4BEB" w:rsidRDefault="00702292" w:rsidP="00702292">
      <w:pPr>
        <w:pStyle w:val="ListParagraph"/>
        <w:numPr>
          <w:ilvl w:val="0"/>
          <w:numId w:val="32"/>
        </w:numPr>
        <w:spacing w:after="160" w:line="259" w:lineRule="auto"/>
        <w:rPr>
          <w:rFonts w:ascii="Arial" w:hAnsi="Arial" w:cs="Arial"/>
          <w:b/>
          <w:noProof/>
          <w:sz w:val="24"/>
          <w:szCs w:val="24"/>
          <w:lang w:eastAsia="en-GB"/>
        </w:rPr>
      </w:pPr>
      <w:r w:rsidRPr="009D4BEB">
        <w:rPr>
          <w:rFonts w:ascii="Arial" w:hAnsi="Arial" w:cs="Arial"/>
          <w:b/>
          <w:noProof/>
          <w:sz w:val="24"/>
          <w:szCs w:val="24"/>
          <w:lang w:eastAsia="en-GB"/>
        </w:rPr>
        <w:t>Long Views to and from Oakley</w:t>
      </w:r>
    </w:p>
    <w:p w14:paraId="122A05A1" w14:textId="77777777" w:rsidR="00702292" w:rsidRPr="009D4BEB" w:rsidRDefault="00702292" w:rsidP="005320E5">
      <w:pPr>
        <w:jc w:val="both"/>
        <w:rPr>
          <w:rFonts w:ascii="Arial" w:hAnsi="Arial" w:cs="Arial"/>
          <w:noProof/>
          <w:sz w:val="24"/>
          <w:szCs w:val="24"/>
          <w:lang w:eastAsia="en-GB"/>
        </w:rPr>
      </w:pPr>
      <w:r w:rsidRPr="009D4BEB">
        <w:rPr>
          <w:rFonts w:ascii="Arial" w:hAnsi="Arial" w:cs="Arial"/>
          <w:noProof/>
          <w:sz w:val="24"/>
          <w:szCs w:val="24"/>
          <w:lang w:eastAsia="en-GB"/>
        </w:rPr>
        <w:t>The protection of long views to and from the village is highlighted in section 3B.1.</w:t>
      </w:r>
      <w:r>
        <w:rPr>
          <w:rFonts w:ascii="Arial" w:hAnsi="Arial" w:cs="Arial"/>
          <w:noProof/>
          <w:sz w:val="24"/>
          <w:szCs w:val="24"/>
          <w:lang w:eastAsia="en-GB"/>
        </w:rPr>
        <w:t>24 of the BBLCA, which states, “</w:t>
      </w:r>
      <w:r w:rsidRPr="009D4BEB">
        <w:rPr>
          <w:rFonts w:ascii="Arial" w:hAnsi="Arial" w:cs="Arial"/>
          <w:noProof/>
          <w:sz w:val="24"/>
          <w:szCs w:val="24"/>
          <w:lang w:eastAsia="en-GB"/>
        </w:rPr>
        <w:t xml:space="preserve">conserve the natural floodplain landform and long views – avoid further introduction of embankments in the landscape which interrupt </w:t>
      </w:r>
      <w:r>
        <w:rPr>
          <w:rFonts w:ascii="Arial" w:hAnsi="Arial" w:cs="Arial"/>
          <w:noProof/>
          <w:sz w:val="24"/>
          <w:szCs w:val="24"/>
          <w:lang w:eastAsia="en-GB"/>
        </w:rPr>
        <w:t>the landform and restrict views”</w:t>
      </w:r>
      <w:r w:rsidRPr="009D4BEB">
        <w:rPr>
          <w:rFonts w:ascii="Arial" w:hAnsi="Arial" w:cs="Arial"/>
          <w:noProof/>
          <w:sz w:val="24"/>
          <w:szCs w:val="24"/>
          <w:lang w:eastAsia="en-GB"/>
        </w:rPr>
        <w:t>.</w:t>
      </w:r>
    </w:p>
    <w:p w14:paraId="7126A4A9" w14:textId="77777777" w:rsidR="00702292" w:rsidRPr="009D4BEB" w:rsidRDefault="00702292" w:rsidP="005320E5">
      <w:pPr>
        <w:jc w:val="both"/>
        <w:rPr>
          <w:rFonts w:ascii="Arial" w:hAnsi="Arial" w:cs="Arial"/>
          <w:noProof/>
          <w:sz w:val="24"/>
          <w:szCs w:val="24"/>
          <w:lang w:eastAsia="en-GB"/>
        </w:rPr>
      </w:pPr>
      <w:r w:rsidRPr="009D4BEB">
        <w:rPr>
          <w:rFonts w:ascii="Arial" w:hAnsi="Arial" w:cs="Arial"/>
          <w:noProof/>
          <w:sz w:val="24"/>
          <w:szCs w:val="24"/>
          <w:lang w:eastAsia="en-GB"/>
        </w:rPr>
        <w:t>The escarpment that runs along the village east from Westfield Road, behind the High Street and along Highfield Road up to Browns Wood</w:t>
      </w:r>
      <w:r>
        <w:rPr>
          <w:rFonts w:ascii="Arial" w:hAnsi="Arial" w:cs="Arial"/>
          <w:noProof/>
          <w:sz w:val="24"/>
          <w:szCs w:val="24"/>
          <w:lang w:eastAsia="en-GB"/>
        </w:rPr>
        <w:t>,</w:t>
      </w:r>
      <w:r w:rsidRPr="009D4BEB">
        <w:rPr>
          <w:rFonts w:ascii="Arial" w:hAnsi="Arial" w:cs="Arial"/>
          <w:noProof/>
          <w:sz w:val="24"/>
          <w:szCs w:val="24"/>
          <w:lang w:eastAsia="en-GB"/>
        </w:rPr>
        <w:t xml:space="preserve"> provides superb views in both a northerly </w:t>
      </w:r>
      <w:r>
        <w:rPr>
          <w:rFonts w:ascii="Arial" w:hAnsi="Arial" w:cs="Arial"/>
          <w:noProof/>
          <w:sz w:val="24"/>
          <w:szCs w:val="24"/>
          <w:lang w:eastAsia="en-GB"/>
        </w:rPr>
        <w:t xml:space="preserve">and southerly direction of </w:t>
      </w:r>
      <w:r w:rsidRPr="009D4BEB">
        <w:rPr>
          <w:rFonts w:ascii="Arial" w:hAnsi="Arial" w:cs="Arial"/>
          <w:noProof/>
          <w:sz w:val="24"/>
          <w:szCs w:val="24"/>
          <w:lang w:eastAsia="en-GB"/>
        </w:rPr>
        <w:t>the north Bedfordshire villages and back towards Bedford itself</w:t>
      </w:r>
      <w:r>
        <w:rPr>
          <w:rFonts w:ascii="Arial" w:hAnsi="Arial" w:cs="Arial"/>
          <w:noProof/>
          <w:sz w:val="24"/>
          <w:szCs w:val="24"/>
          <w:lang w:eastAsia="en-GB"/>
        </w:rPr>
        <w:t xml:space="preserve"> and the Greensand Ridge</w:t>
      </w:r>
      <w:r w:rsidRPr="009D4BEB">
        <w:rPr>
          <w:rFonts w:ascii="Arial" w:hAnsi="Arial" w:cs="Arial"/>
          <w:noProof/>
          <w:sz w:val="24"/>
          <w:szCs w:val="24"/>
          <w:lang w:eastAsia="en-GB"/>
        </w:rPr>
        <w:t>.  These views are particularly stunning from the east end of the escarpment from areas such as Judges Spinney.</w:t>
      </w:r>
    </w:p>
    <w:p w14:paraId="7287E9EB" w14:textId="77777777" w:rsidR="00702292" w:rsidRPr="000A6D04" w:rsidRDefault="00702292" w:rsidP="005320E5">
      <w:pPr>
        <w:pStyle w:val="NoSpacing"/>
        <w:jc w:val="both"/>
        <w:rPr>
          <w:rFonts w:ascii="Arial" w:hAnsi="Arial" w:cs="Arial"/>
          <w:noProof/>
          <w:sz w:val="24"/>
          <w:lang w:eastAsia="en-GB"/>
        </w:rPr>
      </w:pPr>
      <w:r w:rsidRPr="000A6D04">
        <w:rPr>
          <w:rFonts w:ascii="Arial" w:hAnsi="Arial" w:cs="Arial"/>
          <w:noProof/>
          <w:sz w:val="24"/>
          <w:lang w:eastAsia="en-GB"/>
        </w:rPr>
        <w:lastRenderedPageBreak/>
        <w:t>From the north, the majority of the village lies unseen behind the escarpment, leaving clear</w:t>
      </w:r>
    </w:p>
    <w:p w14:paraId="6325C665" w14:textId="77777777" w:rsidR="00702292" w:rsidRPr="000A6D04" w:rsidRDefault="00702292" w:rsidP="00702292">
      <w:pPr>
        <w:pStyle w:val="NoSpacing"/>
        <w:rPr>
          <w:rFonts w:ascii="Arial" w:hAnsi="Arial" w:cs="Arial"/>
          <w:noProof/>
          <w:sz w:val="24"/>
          <w:lang w:eastAsia="en-GB"/>
        </w:rPr>
      </w:pPr>
      <w:r w:rsidRPr="000A6D04">
        <w:rPr>
          <w:rFonts w:ascii="Arial" w:hAnsi="Arial" w:cs="Arial"/>
          <w:noProof/>
          <w:sz w:val="24"/>
          <w:lang w:eastAsia="en-GB"/>
        </w:rPr>
        <w:t xml:space="preserve">uninterrupted views of the river Great Ouse and surrounding countryside.  </w:t>
      </w:r>
    </w:p>
    <w:p w14:paraId="3B38EB6E" w14:textId="77777777" w:rsidR="00702292" w:rsidRPr="000A6D04" w:rsidRDefault="00702292" w:rsidP="005320E5">
      <w:pPr>
        <w:pStyle w:val="NoSpacing"/>
        <w:jc w:val="both"/>
        <w:rPr>
          <w:rFonts w:ascii="Arial" w:hAnsi="Arial" w:cs="Arial"/>
          <w:noProof/>
          <w:sz w:val="24"/>
          <w:lang w:eastAsia="en-GB"/>
        </w:rPr>
      </w:pPr>
      <w:r w:rsidRPr="000A6D04">
        <w:rPr>
          <w:rFonts w:ascii="Arial" w:hAnsi="Arial" w:cs="Arial"/>
          <w:noProof/>
          <w:sz w:val="24"/>
          <w:lang w:eastAsia="en-GB"/>
        </w:rPr>
        <w:t>Similarly, the open countryside to the west offers beautiful views across the river valley.</w:t>
      </w:r>
    </w:p>
    <w:p w14:paraId="11ACB388" w14:textId="77777777" w:rsidR="00702292" w:rsidRPr="000A6D04" w:rsidRDefault="00702292" w:rsidP="005320E5">
      <w:pPr>
        <w:pStyle w:val="NoSpacing"/>
        <w:jc w:val="both"/>
        <w:rPr>
          <w:rFonts w:ascii="Arial" w:hAnsi="Arial" w:cs="Arial"/>
          <w:noProof/>
          <w:sz w:val="24"/>
          <w:lang w:eastAsia="en-GB"/>
        </w:rPr>
      </w:pPr>
      <w:r w:rsidRPr="000A6D04">
        <w:rPr>
          <w:rFonts w:ascii="Arial" w:hAnsi="Arial" w:cs="Arial"/>
          <w:noProof/>
          <w:sz w:val="24"/>
          <w:lang w:eastAsia="en-GB"/>
        </w:rPr>
        <w:t>It is strongly recommended that future development is not permitted that will spoil these views.</w:t>
      </w:r>
    </w:p>
    <w:p w14:paraId="4B2FD2B0" w14:textId="77777777" w:rsidR="00702292" w:rsidRPr="00EB4C5C" w:rsidRDefault="00702292" w:rsidP="00702292">
      <w:pPr>
        <w:rPr>
          <w:rFonts w:ascii="Arial" w:hAnsi="Arial" w:cs="Arial"/>
          <w:noProof/>
          <w:sz w:val="24"/>
          <w:szCs w:val="24"/>
          <w:lang w:eastAsia="en-GB"/>
        </w:rPr>
      </w:pPr>
      <w:r w:rsidRPr="000A6D04">
        <w:rPr>
          <w:rFonts w:ascii="Arial" w:hAnsi="Arial" w:cs="Arial"/>
          <w:noProof/>
          <w:sz w:val="24"/>
          <w:lang w:eastAsia="en-GB"/>
        </w:rPr>
        <mc:AlternateContent>
          <mc:Choice Requires="wps">
            <w:drawing>
              <wp:anchor distT="45720" distB="45720" distL="114300" distR="114300" simplePos="0" relativeHeight="251662848" behindDoc="1" locked="0" layoutInCell="1" allowOverlap="1" wp14:anchorId="12F21B21" wp14:editId="78B14EA0">
                <wp:simplePos x="0" y="0"/>
                <wp:positionH relativeFrom="margin">
                  <wp:posOffset>401565</wp:posOffset>
                </wp:positionH>
                <wp:positionV relativeFrom="paragraph">
                  <wp:posOffset>53440</wp:posOffset>
                </wp:positionV>
                <wp:extent cx="5157470" cy="900430"/>
                <wp:effectExtent l="0" t="0" r="24130" b="13970"/>
                <wp:wrapTight wrapText="bothSides">
                  <wp:wrapPolygon edited="0">
                    <wp:start x="0" y="0"/>
                    <wp:lineTo x="0" y="21478"/>
                    <wp:lineTo x="21621" y="21478"/>
                    <wp:lineTo x="21621"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7470" cy="900430"/>
                        </a:xfrm>
                        <a:prstGeom prst="rect">
                          <a:avLst/>
                        </a:prstGeom>
                        <a:solidFill>
                          <a:schemeClr val="bg1"/>
                        </a:solidFill>
                        <a:ln w="9525">
                          <a:solidFill>
                            <a:schemeClr val="bg1"/>
                          </a:solidFill>
                          <a:miter lim="800000"/>
                          <a:headEnd/>
                          <a:tailEnd/>
                        </a:ln>
                      </wps:spPr>
                      <wps:txbx>
                        <w:txbxContent>
                          <w:p w14:paraId="5802A4EC" w14:textId="77777777" w:rsidR="00A16AA7" w:rsidRPr="004D7326" w:rsidRDefault="00A16AA7" w:rsidP="00B975CE">
                            <w:pPr>
                              <w:pBdr>
                                <w:top w:val="single" w:sz="4" w:space="1" w:color="auto"/>
                                <w:left w:val="single" w:sz="4" w:space="4" w:color="auto"/>
                                <w:bottom w:val="single" w:sz="4" w:space="1" w:color="auto"/>
                                <w:right w:val="single" w:sz="4" w:space="4" w:color="auto"/>
                              </w:pBdr>
                              <w:shd w:val="clear" w:color="auto" w:fill="B1E389" w:themeFill="accent1" w:themeFillTint="99"/>
                              <w:rPr>
                                <w:rFonts w:ascii="Arial" w:hAnsi="Arial" w:cs="Arial"/>
                                <w:b/>
                                <w:sz w:val="24"/>
                                <w:szCs w:val="24"/>
                              </w:rPr>
                            </w:pPr>
                            <w:r>
                              <w:rPr>
                                <w:rFonts w:ascii="Arial" w:hAnsi="Arial" w:cs="Arial"/>
                                <w:b/>
                                <w:sz w:val="24"/>
                                <w:szCs w:val="24"/>
                              </w:rPr>
                              <w:t>LE 4 Long Views to and from Oakley</w:t>
                            </w:r>
                          </w:p>
                          <w:p w14:paraId="787DE45F" w14:textId="77777777" w:rsidR="00A16AA7" w:rsidRPr="004D7326" w:rsidRDefault="00A16AA7" w:rsidP="00B975CE">
                            <w:pPr>
                              <w:pBdr>
                                <w:top w:val="single" w:sz="4" w:space="1" w:color="auto"/>
                                <w:left w:val="single" w:sz="4" w:space="4" w:color="auto"/>
                                <w:bottom w:val="single" w:sz="4" w:space="1" w:color="auto"/>
                                <w:right w:val="single" w:sz="4" w:space="4" w:color="auto"/>
                              </w:pBdr>
                              <w:shd w:val="clear" w:color="auto" w:fill="B1E389" w:themeFill="accent1" w:themeFillTint="99"/>
                              <w:rPr>
                                <w:rFonts w:ascii="Arial" w:hAnsi="Arial" w:cs="Arial"/>
                                <w:b/>
                                <w:sz w:val="24"/>
                                <w:szCs w:val="24"/>
                              </w:rPr>
                            </w:pPr>
                            <w:r w:rsidRPr="004D7326">
                              <w:rPr>
                                <w:rFonts w:ascii="Arial" w:hAnsi="Arial" w:cs="Arial"/>
                                <w:b/>
                                <w:sz w:val="24"/>
                                <w:szCs w:val="24"/>
                              </w:rPr>
                              <w:t>Development will not be permitted that will impact upon t</w:t>
                            </w:r>
                            <w:r>
                              <w:rPr>
                                <w:rFonts w:ascii="Arial" w:hAnsi="Arial" w:cs="Arial"/>
                                <w:b/>
                                <w:sz w:val="24"/>
                                <w:szCs w:val="24"/>
                              </w:rPr>
                              <w:t>he Long V</w:t>
                            </w:r>
                            <w:r w:rsidRPr="004D7326">
                              <w:rPr>
                                <w:rFonts w:ascii="Arial" w:hAnsi="Arial" w:cs="Arial"/>
                                <w:b/>
                                <w:sz w:val="24"/>
                                <w:szCs w:val="24"/>
                              </w:rPr>
                              <w:t>iews to and from Oakley.</w:t>
                            </w:r>
                          </w:p>
                          <w:p w14:paraId="10AF0D45" w14:textId="77777777" w:rsidR="00A16AA7" w:rsidRDefault="00A16AA7" w:rsidP="00B975CE">
                            <w:pPr>
                              <w:pBdr>
                                <w:top w:val="single" w:sz="4" w:space="1" w:color="auto"/>
                                <w:left w:val="single" w:sz="4" w:space="4" w:color="auto"/>
                                <w:bottom w:val="single" w:sz="4" w:space="1" w:color="auto"/>
                                <w:right w:val="single" w:sz="4" w:space="4" w:color="auto"/>
                              </w:pBdr>
                              <w:shd w:val="clear" w:color="auto" w:fill="B1E389" w:themeFill="accent1" w:themeFillTint="99"/>
                            </w:pPr>
                          </w:p>
                          <w:p w14:paraId="269CD42E" w14:textId="77777777" w:rsidR="00A16AA7" w:rsidRDefault="00A16AA7" w:rsidP="00B975CE">
                            <w:pPr>
                              <w:pBdr>
                                <w:top w:val="single" w:sz="4" w:space="1" w:color="auto"/>
                                <w:left w:val="single" w:sz="4" w:space="4" w:color="auto"/>
                                <w:bottom w:val="single" w:sz="4" w:space="1" w:color="auto"/>
                                <w:right w:val="single" w:sz="4" w:space="4" w:color="auto"/>
                              </w:pBdr>
                              <w:shd w:val="clear" w:color="auto" w:fill="B1E389" w:themeFill="accent1" w:themeFillTint="99"/>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F21B21" id="_x0000_s1029" type="#_x0000_t202" style="position:absolute;margin-left:31.6pt;margin-top:4.2pt;width:406.1pt;height:70.9pt;z-index:-251653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" fillcolor="white [3212]" strokecolor="white [3212]">
                <v:textbox>
                  <w:txbxContent>
                    <w:p w14:paraId="5802A4EC" w14:textId="77777777" w:rsidR="00A16AA7" w:rsidRPr="004D7326" w:rsidRDefault="00A16AA7" w:rsidP="00B975CE">
                      <w:pPr>
                        <w:pBdr>
                          <w:top w:val="single" w:sz="4" w:space="1" w:color="auto"/>
                          <w:left w:val="single" w:sz="4" w:space="4" w:color="auto"/>
                          <w:bottom w:val="single" w:sz="4" w:space="1" w:color="auto"/>
                          <w:right w:val="single" w:sz="4" w:space="4" w:color="auto"/>
                        </w:pBdr>
                        <w:shd w:val="clear" w:color="auto" w:fill="B1E389" w:themeFill="accent1" w:themeFillTint="99"/>
                        <w:rPr>
                          <w:rFonts w:ascii="Arial" w:hAnsi="Arial" w:cs="Arial"/>
                          <w:b/>
                          <w:sz w:val="24"/>
                          <w:szCs w:val="24"/>
                        </w:rPr>
                      </w:pPr>
                      <w:r>
                        <w:rPr>
                          <w:rFonts w:ascii="Arial" w:hAnsi="Arial" w:cs="Arial"/>
                          <w:b/>
                          <w:sz w:val="24"/>
                          <w:szCs w:val="24"/>
                        </w:rPr>
                        <w:t>LE 4 Long Views to and from Oakley</w:t>
                      </w:r>
                    </w:p>
                    <w:p w14:paraId="787DE45F" w14:textId="77777777" w:rsidR="00A16AA7" w:rsidRPr="004D7326" w:rsidRDefault="00A16AA7" w:rsidP="00B975CE">
                      <w:pPr>
                        <w:pBdr>
                          <w:top w:val="single" w:sz="4" w:space="1" w:color="auto"/>
                          <w:left w:val="single" w:sz="4" w:space="4" w:color="auto"/>
                          <w:bottom w:val="single" w:sz="4" w:space="1" w:color="auto"/>
                          <w:right w:val="single" w:sz="4" w:space="4" w:color="auto"/>
                        </w:pBdr>
                        <w:shd w:val="clear" w:color="auto" w:fill="B1E389" w:themeFill="accent1" w:themeFillTint="99"/>
                        <w:rPr>
                          <w:rFonts w:ascii="Arial" w:hAnsi="Arial" w:cs="Arial"/>
                          <w:b/>
                          <w:sz w:val="24"/>
                          <w:szCs w:val="24"/>
                        </w:rPr>
                      </w:pPr>
                      <w:r w:rsidRPr="004D7326">
                        <w:rPr>
                          <w:rFonts w:ascii="Arial" w:hAnsi="Arial" w:cs="Arial"/>
                          <w:b/>
                          <w:sz w:val="24"/>
                          <w:szCs w:val="24"/>
                        </w:rPr>
                        <w:t>Development will not be permitted that will impact upon t</w:t>
                      </w:r>
                      <w:r>
                        <w:rPr>
                          <w:rFonts w:ascii="Arial" w:hAnsi="Arial" w:cs="Arial"/>
                          <w:b/>
                          <w:sz w:val="24"/>
                          <w:szCs w:val="24"/>
                        </w:rPr>
                        <w:t>he Long V</w:t>
                      </w:r>
                      <w:r w:rsidRPr="004D7326">
                        <w:rPr>
                          <w:rFonts w:ascii="Arial" w:hAnsi="Arial" w:cs="Arial"/>
                          <w:b/>
                          <w:sz w:val="24"/>
                          <w:szCs w:val="24"/>
                        </w:rPr>
                        <w:t>iews to and from Oakley.</w:t>
                      </w:r>
                    </w:p>
                    <w:p w14:paraId="10AF0D45" w14:textId="77777777" w:rsidR="00A16AA7" w:rsidRDefault="00A16AA7" w:rsidP="00B975CE">
                      <w:pPr>
                        <w:pBdr>
                          <w:top w:val="single" w:sz="4" w:space="1" w:color="auto"/>
                          <w:left w:val="single" w:sz="4" w:space="4" w:color="auto"/>
                          <w:bottom w:val="single" w:sz="4" w:space="1" w:color="auto"/>
                          <w:right w:val="single" w:sz="4" w:space="4" w:color="auto"/>
                        </w:pBdr>
                        <w:shd w:val="clear" w:color="auto" w:fill="B1E389" w:themeFill="accent1" w:themeFillTint="99"/>
                      </w:pPr>
                    </w:p>
                    <w:p w14:paraId="269CD42E" w14:textId="77777777" w:rsidR="00A16AA7" w:rsidRDefault="00A16AA7" w:rsidP="00B975CE">
                      <w:pPr>
                        <w:pBdr>
                          <w:top w:val="single" w:sz="4" w:space="1" w:color="auto"/>
                          <w:left w:val="single" w:sz="4" w:space="4" w:color="auto"/>
                          <w:bottom w:val="single" w:sz="4" w:space="1" w:color="auto"/>
                          <w:right w:val="single" w:sz="4" w:space="4" w:color="auto"/>
                        </w:pBdr>
                        <w:shd w:val="clear" w:color="auto" w:fill="B1E389" w:themeFill="accent1" w:themeFillTint="99"/>
                      </w:pPr>
                    </w:p>
                  </w:txbxContent>
                </v:textbox>
                <w10:wrap type="tight" anchorx="margin"/>
              </v:shape>
            </w:pict>
          </mc:Fallback>
        </mc:AlternateContent>
      </w:r>
    </w:p>
    <w:p w14:paraId="04B29829" w14:textId="77777777" w:rsidR="00702292" w:rsidRDefault="00702292" w:rsidP="00702292">
      <w:pPr>
        <w:rPr>
          <w:rFonts w:ascii="Arial" w:hAnsi="Arial" w:cs="Arial"/>
          <w:noProof/>
          <w:sz w:val="24"/>
          <w:szCs w:val="24"/>
          <w:lang w:eastAsia="en-GB"/>
        </w:rPr>
      </w:pPr>
    </w:p>
    <w:p w14:paraId="528417CA" w14:textId="77777777" w:rsidR="00702292" w:rsidRDefault="00702292" w:rsidP="00702292">
      <w:pPr>
        <w:rPr>
          <w:rFonts w:ascii="Arial" w:hAnsi="Arial" w:cs="Arial"/>
          <w:noProof/>
          <w:sz w:val="24"/>
          <w:szCs w:val="24"/>
          <w:lang w:eastAsia="en-GB"/>
        </w:rPr>
      </w:pPr>
    </w:p>
    <w:p w14:paraId="566720D0" w14:textId="77777777" w:rsidR="00702292" w:rsidRPr="00EB4C5C" w:rsidRDefault="00702292" w:rsidP="00702292">
      <w:pPr>
        <w:rPr>
          <w:rFonts w:ascii="Arial" w:hAnsi="Arial" w:cs="Arial"/>
          <w:noProof/>
          <w:sz w:val="24"/>
          <w:szCs w:val="24"/>
          <w:lang w:eastAsia="en-GB"/>
        </w:rPr>
      </w:pPr>
    </w:p>
    <w:p w14:paraId="4D62B596" w14:textId="77777777" w:rsidR="00702292" w:rsidRPr="00F121D6" w:rsidRDefault="00702292" w:rsidP="00702292">
      <w:pPr>
        <w:pStyle w:val="ListParagraph"/>
        <w:numPr>
          <w:ilvl w:val="0"/>
          <w:numId w:val="32"/>
        </w:numPr>
        <w:spacing w:after="160" w:line="259" w:lineRule="auto"/>
        <w:rPr>
          <w:rFonts w:ascii="Arial" w:hAnsi="Arial" w:cs="Arial"/>
          <w:b/>
          <w:noProof/>
          <w:sz w:val="24"/>
          <w:szCs w:val="24"/>
          <w:lang w:eastAsia="en-GB"/>
        </w:rPr>
      </w:pPr>
      <w:r w:rsidRPr="00F121D6">
        <w:rPr>
          <w:rFonts w:ascii="Arial" w:hAnsi="Arial" w:cs="Arial"/>
          <w:b/>
          <w:noProof/>
          <w:sz w:val="24"/>
          <w:szCs w:val="24"/>
          <w:lang w:eastAsia="en-GB"/>
        </w:rPr>
        <w:t>Coalescence with Neighbouring Villages</w:t>
      </w:r>
    </w:p>
    <w:p w14:paraId="5EDD1627" w14:textId="77777777" w:rsidR="00702292" w:rsidRDefault="00702292" w:rsidP="00B76E34">
      <w:pPr>
        <w:jc w:val="both"/>
        <w:rPr>
          <w:rFonts w:ascii="Arial" w:hAnsi="Arial" w:cs="Arial"/>
          <w:noProof/>
          <w:sz w:val="24"/>
          <w:szCs w:val="24"/>
          <w:lang w:eastAsia="en-GB"/>
        </w:rPr>
      </w:pPr>
      <w:r w:rsidRPr="00EB4C5C">
        <w:rPr>
          <w:rFonts w:ascii="Arial" w:hAnsi="Arial" w:cs="Arial"/>
          <w:noProof/>
          <w:sz w:val="24"/>
          <w:szCs w:val="24"/>
          <w:lang w:eastAsia="en-GB"/>
        </w:rPr>
        <w:t xml:space="preserve">The need to maintain Oakley as a separate entity, avoiding coalescence with other villages is highlighted in </w:t>
      </w:r>
      <w:r>
        <w:rPr>
          <w:rFonts w:ascii="Arial" w:hAnsi="Arial" w:cs="Arial"/>
          <w:noProof/>
          <w:sz w:val="24"/>
          <w:szCs w:val="24"/>
          <w:lang w:eastAsia="en-GB"/>
        </w:rPr>
        <w:t>BBLCA (3B.1.23), which states, “</w:t>
      </w:r>
      <w:r w:rsidRPr="00EB4C5C">
        <w:rPr>
          <w:rFonts w:ascii="Arial" w:hAnsi="Arial" w:cs="Arial"/>
          <w:noProof/>
          <w:sz w:val="24"/>
          <w:szCs w:val="24"/>
          <w:lang w:eastAsia="en-GB"/>
        </w:rPr>
        <w:t>improve settlement edges to maintain</w:t>
      </w:r>
      <w:r>
        <w:rPr>
          <w:rFonts w:ascii="Arial" w:hAnsi="Arial" w:cs="Arial"/>
          <w:noProof/>
          <w:sz w:val="24"/>
          <w:szCs w:val="24"/>
          <w:lang w:eastAsia="en-GB"/>
        </w:rPr>
        <w:t xml:space="preserve"> separation between settlements”</w:t>
      </w:r>
      <w:r w:rsidRPr="00EB4C5C">
        <w:rPr>
          <w:rFonts w:ascii="Arial" w:hAnsi="Arial" w:cs="Arial"/>
          <w:noProof/>
          <w:sz w:val="24"/>
          <w:szCs w:val="24"/>
          <w:lang w:eastAsia="en-GB"/>
        </w:rPr>
        <w:t>.</w:t>
      </w:r>
    </w:p>
    <w:p w14:paraId="62A7CE20" w14:textId="77777777" w:rsidR="00702292" w:rsidRDefault="00702292" w:rsidP="00B76E34">
      <w:pPr>
        <w:jc w:val="both"/>
        <w:rPr>
          <w:rFonts w:ascii="Arial" w:hAnsi="Arial" w:cs="Arial"/>
          <w:noProof/>
          <w:sz w:val="24"/>
          <w:szCs w:val="24"/>
          <w:lang w:eastAsia="en-GB"/>
        </w:rPr>
      </w:pPr>
      <w:r>
        <w:rPr>
          <w:rFonts w:ascii="Arial" w:hAnsi="Arial" w:cs="Arial"/>
          <w:noProof/>
          <w:sz w:val="24"/>
          <w:szCs w:val="24"/>
          <w:lang w:eastAsia="en-GB"/>
        </w:rPr>
        <w:t>T</w:t>
      </w:r>
      <w:r w:rsidRPr="00EB4C5C">
        <w:rPr>
          <w:rFonts w:ascii="Arial" w:hAnsi="Arial" w:cs="Arial"/>
          <w:noProof/>
          <w:sz w:val="24"/>
          <w:szCs w:val="24"/>
          <w:lang w:eastAsia="en-GB"/>
        </w:rPr>
        <w:t>he current area of open landscape east of Station Road opposite the schools, extending from the Old Station in the north, to Lovell Road in the south, should ideally be protected from development to prevent coalescence with Clapham.</w:t>
      </w:r>
    </w:p>
    <w:p w14:paraId="5A9B9A68" w14:textId="77777777" w:rsidR="00702292" w:rsidRDefault="00702292" w:rsidP="00702292">
      <w:pPr>
        <w:rPr>
          <w:rFonts w:ascii="Arial" w:hAnsi="Arial" w:cs="Arial"/>
          <w:noProof/>
          <w:sz w:val="24"/>
          <w:szCs w:val="24"/>
          <w:lang w:eastAsia="en-GB"/>
        </w:rPr>
      </w:pPr>
      <w:r w:rsidRPr="00F121D6">
        <w:rPr>
          <w:rFonts w:ascii="Arial" w:hAnsi="Arial" w:cs="Arial"/>
          <w:noProof/>
          <w:sz w:val="24"/>
          <w:szCs w:val="24"/>
          <w:lang w:eastAsia="en-GB"/>
        </w:rPr>
        <mc:AlternateContent>
          <mc:Choice Requires="wps">
            <w:drawing>
              <wp:anchor distT="45720" distB="45720" distL="114300" distR="114300" simplePos="0" relativeHeight="251663872" behindDoc="0" locked="0" layoutInCell="1" allowOverlap="1" wp14:anchorId="52426872" wp14:editId="09A8E757">
                <wp:simplePos x="0" y="0"/>
                <wp:positionH relativeFrom="margin">
                  <wp:posOffset>464820</wp:posOffset>
                </wp:positionH>
                <wp:positionV relativeFrom="paragraph">
                  <wp:posOffset>147320</wp:posOffset>
                </wp:positionV>
                <wp:extent cx="5093970" cy="1292225"/>
                <wp:effectExtent l="0" t="0" r="11430" b="2222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3970" cy="1292225"/>
                        </a:xfrm>
                        <a:prstGeom prst="rect">
                          <a:avLst/>
                        </a:prstGeom>
                        <a:solidFill>
                          <a:schemeClr val="bg1"/>
                        </a:solidFill>
                        <a:ln w="9525">
                          <a:solidFill>
                            <a:schemeClr val="bg1"/>
                          </a:solidFill>
                          <a:miter lim="800000"/>
                          <a:headEnd/>
                          <a:tailEnd/>
                        </a:ln>
                      </wps:spPr>
                      <wps:txbx>
                        <w:txbxContent>
                          <w:p w14:paraId="1BC03255" w14:textId="77777777" w:rsidR="00A16AA7" w:rsidRPr="00F121D6" w:rsidRDefault="00A16AA7" w:rsidP="00B76E34">
                            <w:pPr>
                              <w:pBdr>
                                <w:top w:val="single" w:sz="4" w:space="1" w:color="auto"/>
                                <w:left w:val="single" w:sz="4" w:space="4" w:color="auto"/>
                                <w:bottom w:val="single" w:sz="4" w:space="1" w:color="auto"/>
                                <w:right w:val="single" w:sz="4" w:space="4" w:color="auto"/>
                              </w:pBdr>
                              <w:shd w:val="clear" w:color="auto" w:fill="B1E389" w:themeFill="accent1" w:themeFillTint="99"/>
                              <w:rPr>
                                <w:rFonts w:ascii="Arial" w:hAnsi="Arial" w:cs="Arial"/>
                                <w:b/>
                                <w:sz w:val="24"/>
                                <w:szCs w:val="24"/>
                              </w:rPr>
                            </w:pPr>
                            <w:r>
                              <w:rPr>
                                <w:rFonts w:ascii="Arial" w:hAnsi="Arial" w:cs="Arial"/>
                                <w:b/>
                                <w:sz w:val="24"/>
                                <w:szCs w:val="24"/>
                              </w:rPr>
                              <w:t>LE 5</w:t>
                            </w:r>
                            <w:r w:rsidRPr="00F121D6">
                              <w:rPr>
                                <w:rFonts w:ascii="Arial" w:hAnsi="Arial" w:cs="Arial"/>
                                <w:b/>
                                <w:sz w:val="24"/>
                                <w:szCs w:val="24"/>
                              </w:rPr>
                              <w:t xml:space="preserve"> Coalescence with Neighbouring Villages</w:t>
                            </w:r>
                          </w:p>
                          <w:p w14:paraId="3757A419" w14:textId="77777777" w:rsidR="00A16AA7" w:rsidRPr="00F121D6" w:rsidRDefault="00A16AA7" w:rsidP="00B76E34">
                            <w:pPr>
                              <w:pBdr>
                                <w:top w:val="single" w:sz="4" w:space="1" w:color="auto"/>
                                <w:left w:val="single" w:sz="4" w:space="4" w:color="auto"/>
                                <w:bottom w:val="single" w:sz="4" w:space="1" w:color="auto"/>
                                <w:right w:val="single" w:sz="4" w:space="4" w:color="auto"/>
                              </w:pBdr>
                              <w:shd w:val="clear" w:color="auto" w:fill="B1E389" w:themeFill="accent1" w:themeFillTint="99"/>
                              <w:rPr>
                                <w:rFonts w:ascii="Arial" w:hAnsi="Arial" w:cs="Arial"/>
                                <w:b/>
                                <w:sz w:val="24"/>
                                <w:szCs w:val="24"/>
                              </w:rPr>
                            </w:pPr>
                            <w:r w:rsidRPr="00F121D6">
                              <w:rPr>
                                <w:rFonts w:ascii="Arial" w:hAnsi="Arial" w:cs="Arial"/>
                                <w:b/>
                                <w:sz w:val="24"/>
                                <w:szCs w:val="24"/>
                              </w:rPr>
                              <w:t>To prevent coalescence with neighbouring village Clapham, no          development will be pe</w:t>
                            </w:r>
                            <w:r>
                              <w:rPr>
                                <w:rFonts w:ascii="Arial" w:hAnsi="Arial" w:cs="Arial"/>
                                <w:b/>
                                <w:sz w:val="24"/>
                                <w:szCs w:val="24"/>
                              </w:rPr>
                              <w:t>rmitted on the area of land</w:t>
                            </w:r>
                            <w:r w:rsidRPr="00F121D6">
                              <w:rPr>
                                <w:rFonts w:ascii="Arial" w:hAnsi="Arial" w:cs="Arial"/>
                                <w:b/>
                                <w:sz w:val="24"/>
                                <w:szCs w:val="24"/>
                              </w:rPr>
                              <w:t xml:space="preserve"> east of Station Road opposite the schools, extending from the Old Station in the north, to Lovell</w:t>
                            </w:r>
                            <w:r>
                              <w:rPr>
                                <w:rFonts w:ascii="Arial" w:hAnsi="Arial" w:cs="Arial"/>
                                <w:b/>
                                <w:sz w:val="24"/>
                                <w:szCs w:val="24"/>
                              </w:rPr>
                              <w:t xml:space="preserve"> Road in the south</w:t>
                            </w:r>
                            <w:r w:rsidRPr="00F121D6">
                              <w:rPr>
                                <w:rFonts w:ascii="Arial" w:hAnsi="Arial" w:cs="Arial"/>
                                <w:b/>
                                <w:sz w:val="24"/>
                                <w:szCs w:val="24"/>
                              </w:rPr>
                              <w:t>.</w:t>
                            </w:r>
                          </w:p>
                          <w:p w14:paraId="383F15EB" w14:textId="77777777" w:rsidR="00A16AA7" w:rsidRDefault="00A16AA7" w:rsidP="00B76E34">
                            <w:pPr>
                              <w:pBdr>
                                <w:top w:val="single" w:sz="4" w:space="1" w:color="auto"/>
                                <w:left w:val="single" w:sz="4" w:space="4" w:color="auto"/>
                                <w:bottom w:val="single" w:sz="4" w:space="1" w:color="auto"/>
                                <w:right w:val="single" w:sz="4" w:space="4" w:color="auto"/>
                              </w:pBdr>
                              <w:shd w:val="clear" w:color="auto" w:fill="B1E389" w:themeFill="accent1" w:themeFillTint="99"/>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426872" id="_x0000_s1030" type="#_x0000_t202" style="position:absolute;margin-left:36.6pt;margin-top:11.6pt;width:401.1pt;height:101.75pt;z-index:251663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" fillcolor="white [3212]" strokecolor="white [3212]">
                <v:textbox>
                  <w:txbxContent>
                    <w:p w14:paraId="1BC03255" w14:textId="77777777" w:rsidR="00A16AA7" w:rsidRPr="00F121D6" w:rsidRDefault="00A16AA7" w:rsidP="00B76E34">
                      <w:pPr>
                        <w:pBdr>
                          <w:top w:val="single" w:sz="4" w:space="1" w:color="auto"/>
                          <w:left w:val="single" w:sz="4" w:space="4" w:color="auto"/>
                          <w:bottom w:val="single" w:sz="4" w:space="1" w:color="auto"/>
                          <w:right w:val="single" w:sz="4" w:space="4" w:color="auto"/>
                        </w:pBdr>
                        <w:shd w:val="clear" w:color="auto" w:fill="B1E389" w:themeFill="accent1" w:themeFillTint="99"/>
                        <w:rPr>
                          <w:rFonts w:ascii="Arial" w:hAnsi="Arial" w:cs="Arial"/>
                          <w:b/>
                          <w:sz w:val="24"/>
                          <w:szCs w:val="24"/>
                        </w:rPr>
                      </w:pPr>
                      <w:r>
                        <w:rPr>
                          <w:rFonts w:ascii="Arial" w:hAnsi="Arial" w:cs="Arial"/>
                          <w:b/>
                          <w:sz w:val="24"/>
                          <w:szCs w:val="24"/>
                        </w:rPr>
                        <w:t>LE 5</w:t>
                      </w:r>
                      <w:r w:rsidRPr="00F121D6">
                        <w:rPr>
                          <w:rFonts w:ascii="Arial" w:hAnsi="Arial" w:cs="Arial"/>
                          <w:b/>
                          <w:sz w:val="24"/>
                          <w:szCs w:val="24"/>
                        </w:rPr>
                        <w:t xml:space="preserve"> Coalescence with Neighbouring Villages</w:t>
                      </w:r>
                    </w:p>
                    <w:p w14:paraId="3757A419" w14:textId="77777777" w:rsidR="00A16AA7" w:rsidRPr="00F121D6" w:rsidRDefault="00A16AA7" w:rsidP="00B76E34">
                      <w:pPr>
                        <w:pBdr>
                          <w:top w:val="single" w:sz="4" w:space="1" w:color="auto"/>
                          <w:left w:val="single" w:sz="4" w:space="4" w:color="auto"/>
                          <w:bottom w:val="single" w:sz="4" w:space="1" w:color="auto"/>
                          <w:right w:val="single" w:sz="4" w:space="4" w:color="auto"/>
                        </w:pBdr>
                        <w:shd w:val="clear" w:color="auto" w:fill="B1E389" w:themeFill="accent1" w:themeFillTint="99"/>
                        <w:rPr>
                          <w:rFonts w:ascii="Arial" w:hAnsi="Arial" w:cs="Arial"/>
                          <w:b/>
                          <w:sz w:val="24"/>
                          <w:szCs w:val="24"/>
                        </w:rPr>
                      </w:pPr>
                      <w:r w:rsidRPr="00F121D6">
                        <w:rPr>
                          <w:rFonts w:ascii="Arial" w:hAnsi="Arial" w:cs="Arial"/>
                          <w:b/>
                          <w:sz w:val="24"/>
                          <w:szCs w:val="24"/>
                        </w:rPr>
                        <w:t>To prevent coalescence with neighbouring village Clapham, no          development will be pe</w:t>
                      </w:r>
                      <w:r>
                        <w:rPr>
                          <w:rFonts w:ascii="Arial" w:hAnsi="Arial" w:cs="Arial"/>
                          <w:b/>
                          <w:sz w:val="24"/>
                          <w:szCs w:val="24"/>
                        </w:rPr>
                        <w:t>rmitted on the area of land</w:t>
                      </w:r>
                      <w:r w:rsidRPr="00F121D6">
                        <w:rPr>
                          <w:rFonts w:ascii="Arial" w:hAnsi="Arial" w:cs="Arial"/>
                          <w:b/>
                          <w:sz w:val="24"/>
                          <w:szCs w:val="24"/>
                        </w:rPr>
                        <w:t xml:space="preserve"> east of Station Road opposite the schools, extending from the Old Station in the north, to Lovell</w:t>
                      </w:r>
                      <w:r>
                        <w:rPr>
                          <w:rFonts w:ascii="Arial" w:hAnsi="Arial" w:cs="Arial"/>
                          <w:b/>
                          <w:sz w:val="24"/>
                          <w:szCs w:val="24"/>
                        </w:rPr>
                        <w:t xml:space="preserve"> Road in the south</w:t>
                      </w:r>
                      <w:r w:rsidRPr="00F121D6">
                        <w:rPr>
                          <w:rFonts w:ascii="Arial" w:hAnsi="Arial" w:cs="Arial"/>
                          <w:b/>
                          <w:sz w:val="24"/>
                          <w:szCs w:val="24"/>
                        </w:rPr>
                        <w:t>.</w:t>
                      </w:r>
                    </w:p>
                    <w:p w14:paraId="383F15EB" w14:textId="77777777" w:rsidR="00A16AA7" w:rsidRDefault="00A16AA7" w:rsidP="00B76E34">
                      <w:pPr>
                        <w:pBdr>
                          <w:top w:val="single" w:sz="4" w:space="1" w:color="auto"/>
                          <w:left w:val="single" w:sz="4" w:space="4" w:color="auto"/>
                          <w:bottom w:val="single" w:sz="4" w:space="1" w:color="auto"/>
                          <w:right w:val="single" w:sz="4" w:space="4" w:color="auto"/>
                        </w:pBdr>
                        <w:shd w:val="clear" w:color="auto" w:fill="B1E389" w:themeFill="accent1" w:themeFillTint="99"/>
                      </w:pPr>
                    </w:p>
                  </w:txbxContent>
                </v:textbox>
                <w10:wrap type="square" anchorx="margin"/>
              </v:shape>
            </w:pict>
          </mc:Fallback>
        </mc:AlternateContent>
      </w:r>
    </w:p>
    <w:p w14:paraId="1E7F807E" w14:textId="77777777" w:rsidR="00702292" w:rsidRDefault="00702292" w:rsidP="00702292">
      <w:pPr>
        <w:rPr>
          <w:rFonts w:ascii="Arial" w:hAnsi="Arial" w:cs="Arial"/>
          <w:noProof/>
          <w:sz w:val="24"/>
          <w:szCs w:val="24"/>
          <w:lang w:eastAsia="en-GB"/>
        </w:rPr>
      </w:pPr>
    </w:p>
    <w:p w14:paraId="1C712D27" w14:textId="77777777" w:rsidR="00702292" w:rsidRDefault="00702292" w:rsidP="00702292">
      <w:pPr>
        <w:rPr>
          <w:rFonts w:ascii="Arial" w:hAnsi="Arial" w:cs="Arial"/>
          <w:noProof/>
          <w:sz w:val="24"/>
          <w:szCs w:val="24"/>
          <w:lang w:eastAsia="en-GB"/>
        </w:rPr>
      </w:pPr>
    </w:p>
    <w:p w14:paraId="3CDE00AB" w14:textId="77777777" w:rsidR="00702292" w:rsidRDefault="00702292" w:rsidP="00702292">
      <w:pPr>
        <w:rPr>
          <w:rFonts w:ascii="Arial" w:hAnsi="Arial" w:cs="Arial"/>
          <w:noProof/>
          <w:sz w:val="24"/>
          <w:szCs w:val="24"/>
          <w:lang w:eastAsia="en-GB"/>
        </w:rPr>
      </w:pPr>
    </w:p>
    <w:p w14:paraId="2BCC6F3F" w14:textId="6440107C" w:rsidR="00702292" w:rsidRDefault="00702292" w:rsidP="00702292">
      <w:pPr>
        <w:rPr>
          <w:rFonts w:ascii="Arial" w:hAnsi="Arial" w:cs="Arial"/>
          <w:noProof/>
          <w:sz w:val="24"/>
          <w:szCs w:val="24"/>
          <w:lang w:eastAsia="en-GB"/>
        </w:rPr>
      </w:pPr>
    </w:p>
    <w:p w14:paraId="08C55644" w14:textId="77777777" w:rsidR="00256DD6" w:rsidRDefault="00256DD6" w:rsidP="00702292">
      <w:pPr>
        <w:rPr>
          <w:rFonts w:ascii="Arial" w:hAnsi="Arial" w:cs="Arial"/>
          <w:noProof/>
          <w:sz w:val="24"/>
          <w:szCs w:val="24"/>
          <w:lang w:eastAsia="en-GB"/>
        </w:rPr>
      </w:pPr>
    </w:p>
    <w:p w14:paraId="3D3D8CC5" w14:textId="1E2DF5EC" w:rsidR="00702292" w:rsidRPr="00256DD6" w:rsidRDefault="00702292" w:rsidP="00256DD6">
      <w:pPr>
        <w:numPr>
          <w:ilvl w:val="0"/>
          <w:numId w:val="32"/>
        </w:numPr>
        <w:spacing w:after="160" w:line="259" w:lineRule="auto"/>
        <w:rPr>
          <w:rFonts w:ascii="Arial" w:hAnsi="Arial" w:cs="Arial"/>
          <w:b/>
          <w:noProof/>
          <w:sz w:val="24"/>
          <w:szCs w:val="24"/>
          <w:lang w:eastAsia="en-GB"/>
        </w:rPr>
      </w:pPr>
      <w:r w:rsidRPr="00256DD6">
        <w:rPr>
          <w:rFonts w:ascii="Arial" w:hAnsi="Arial" w:cs="Arial"/>
          <w:b/>
          <w:noProof/>
          <w:sz w:val="24"/>
          <w:szCs w:val="24"/>
          <w:lang w:eastAsia="en-GB"/>
        </w:rPr>
        <w:t>Linear Extension of Oakley</w:t>
      </w:r>
    </w:p>
    <w:p w14:paraId="7D4E261F" w14:textId="77777777" w:rsidR="00702292" w:rsidRPr="00EB4C5C" w:rsidRDefault="00702292" w:rsidP="00B76E34">
      <w:pPr>
        <w:jc w:val="both"/>
        <w:rPr>
          <w:rFonts w:ascii="Arial" w:hAnsi="Arial" w:cs="Arial"/>
          <w:noProof/>
          <w:sz w:val="24"/>
          <w:szCs w:val="24"/>
          <w:lang w:eastAsia="en-GB"/>
        </w:rPr>
      </w:pPr>
      <w:r w:rsidRPr="00EB4C5C">
        <w:rPr>
          <w:rFonts w:ascii="Arial" w:hAnsi="Arial" w:cs="Arial"/>
          <w:noProof/>
          <w:sz w:val="24"/>
          <w:szCs w:val="24"/>
          <w:lang w:eastAsia="en-GB"/>
        </w:rPr>
        <w:t>The BB</w:t>
      </w:r>
      <w:r>
        <w:rPr>
          <w:rFonts w:ascii="Arial" w:hAnsi="Arial" w:cs="Arial"/>
          <w:noProof/>
          <w:sz w:val="24"/>
          <w:szCs w:val="24"/>
          <w:lang w:eastAsia="en-GB"/>
        </w:rPr>
        <w:t>L</w:t>
      </w:r>
      <w:r w:rsidRPr="00EB4C5C">
        <w:rPr>
          <w:rFonts w:ascii="Arial" w:hAnsi="Arial" w:cs="Arial"/>
          <w:noProof/>
          <w:sz w:val="24"/>
          <w:szCs w:val="24"/>
          <w:lang w:eastAsia="en-GB"/>
        </w:rPr>
        <w:t>CA clearly states that</w:t>
      </w:r>
      <w:r>
        <w:rPr>
          <w:rFonts w:ascii="Arial" w:hAnsi="Arial" w:cs="Arial"/>
          <w:noProof/>
          <w:sz w:val="24"/>
          <w:szCs w:val="24"/>
          <w:lang w:eastAsia="en-GB"/>
        </w:rPr>
        <w:t xml:space="preserve"> any future development should “</w:t>
      </w:r>
      <w:r w:rsidRPr="00EB4C5C">
        <w:rPr>
          <w:rFonts w:ascii="Arial" w:hAnsi="Arial" w:cs="Arial"/>
          <w:noProof/>
          <w:sz w:val="24"/>
          <w:szCs w:val="24"/>
          <w:lang w:eastAsia="en-GB"/>
        </w:rPr>
        <w:t>conserve the nucleated stone built villages and avoid linear extension along roads which may threaten the indi</w:t>
      </w:r>
      <w:r>
        <w:rPr>
          <w:rFonts w:ascii="Arial" w:hAnsi="Arial" w:cs="Arial"/>
          <w:noProof/>
          <w:sz w:val="24"/>
          <w:szCs w:val="24"/>
          <w:lang w:eastAsia="en-GB"/>
        </w:rPr>
        <w:t>vidual identity of the villages”</w:t>
      </w:r>
      <w:r w:rsidRPr="00EB4C5C">
        <w:rPr>
          <w:rFonts w:ascii="Arial" w:hAnsi="Arial" w:cs="Arial"/>
          <w:noProof/>
          <w:sz w:val="24"/>
          <w:szCs w:val="24"/>
          <w:lang w:eastAsia="en-GB"/>
        </w:rPr>
        <w:t xml:space="preserve"> (3B.1.22).</w:t>
      </w:r>
    </w:p>
    <w:p w14:paraId="3A197B2F" w14:textId="77777777" w:rsidR="00702292" w:rsidRPr="00EB4C5C" w:rsidRDefault="00702292" w:rsidP="00B76E34">
      <w:pPr>
        <w:jc w:val="both"/>
        <w:rPr>
          <w:rFonts w:ascii="Arial" w:hAnsi="Arial" w:cs="Arial"/>
          <w:noProof/>
          <w:sz w:val="24"/>
          <w:szCs w:val="24"/>
          <w:lang w:eastAsia="en-GB"/>
        </w:rPr>
      </w:pPr>
      <w:r w:rsidRPr="00EB4C5C">
        <w:rPr>
          <w:rFonts w:ascii="Arial" w:hAnsi="Arial" w:cs="Arial"/>
          <w:noProof/>
          <w:sz w:val="24"/>
          <w:szCs w:val="24"/>
          <w:lang w:eastAsia="en-GB"/>
        </w:rPr>
        <w:t xml:space="preserve">This statement would question any further development of the village towards Stafford Bridge, particularly since the Planning Inspector, when agreeing to the </w:t>
      </w:r>
      <w:r>
        <w:rPr>
          <w:rFonts w:ascii="Arial" w:hAnsi="Arial" w:cs="Arial"/>
          <w:noProof/>
          <w:sz w:val="24"/>
          <w:szCs w:val="24"/>
          <w:lang w:eastAsia="en-GB"/>
        </w:rPr>
        <w:t xml:space="preserve">recent Furlong </w:t>
      </w:r>
      <w:r w:rsidRPr="00EB4C5C">
        <w:rPr>
          <w:rFonts w:ascii="Arial" w:hAnsi="Arial" w:cs="Arial"/>
          <w:noProof/>
          <w:sz w:val="24"/>
          <w:szCs w:val="24"/>
          <w:lang w:eastAsia="en-GB"/>
        </w:rPr>
        <w:t>housing development in Pavenham Road, said that “this should mark the most northerly point of linear development”.</w:t>
      </w:r>
    </w:p>
    <w:p w14:paraId="7E9780BA" w14:textId="77777777" w:rsidR="00702292" w:rsidRPr="00EB4C5C" w:rsidRDefault="00702292" w:rsidP="00B76E34">
      <w:pPr>
        <w:jc w:val="both"/>
        <w:rPr>
          <w:rFonts w:ascii="Arial" w:hAnsi="Arial" w:cs="Arial"/>
          <w:noProof/>
          <w:sz w:val="24"/>
          <w:szCs w:val="24"/>
          <w:lang w:eastAsia="en-GB"/>
        </w:rPr>
      </w:pPr>
      <w:r w:rsidRPr="00EB4C5C">
        <w:rPr>
          <w:rFonts w:ascii="Arial" w:hAnsi="Arial" w:cs="Arial"/>
          <w:noProof/>
          <w:sz w:val="24"/>
          <w:szCs w:val="24"/>
          <w:lang w:eastAsia="en-GB"/>
        </w:rPr>
        <w:t xml:space="preserve">The same principle should apply to </w:t>
      </w:r>
      <w:r>
        <w:rPr>
          <w:rFonts w:ascii="Arial" w:hAnsi="Arial" w:cs="Arial"/>
          <w:noProof/>
          <w:sz w:val="24"/>
          <w:szCs w:val="24"/>
          <w:lang w:eastAsia="en-GB"/>
        </w:rPr>
        <w:t>Church Lane between St. Mary’s Church and the Two B</w:t>
      </w:r>
      <w:r w:rsidRPr="00EB4C5C">
        <w:rPr>
          <w:rFonts w:ascii="Arial" w:hAnsi="Arial" w:cs="Arial"/>
          <w:noProof/>
          <w:sz w:val="24"/>
          <w:szCs w:val="24"/>
          <w:lang w:eastAsia="en-GB"/>
        </w:rPr>
        <w:t>ridges, where any development would clearly detract from the entrance to the village.</w:t>
      </w:r>
    </w:p>
    <w:p w14:paraId="15326ACA" w14:textId="77777777" w:rsidR="00702292" w:rsidRPr="00EB4C5C" w:rsidRDefault="00702292" w:rsidP="00B76E34">
      <w:pPr>
        <w:jc w:val="both"/>
        <w:rPr>
          <w:rFonts w:ascii="Arial" w:hAnsi="Arial" w:cs="Arial"/>
          <w:noProof/>
          <w:sz w:val="24"/>
          <w:szCs w:val="24"/>
          <w:lang w:eastAsia="en-GB"/>
        </w:rPr>
      </w:pPr>
      <w:r w:rsidRPr="00EB4C5C">
        <w:rPr>
          <w:rFonts w:ascii="Arial" w:hAnsi="Arial" w:cs="Arial"/>
          <w:noProof/>
          <w:sz w:val="24"/>
          <w:szCs w:val="24"/>
          <w:lang w:eastAsia="en-GB"/>
        </w:rPr>
        <w:lastRenderedPageBreak/>
        <w:t>With regard to the approach from Highfield Road, any development there would not only damage the long views highlighted above but would also only add to an already busy traffic flow.</w:t>
      </w:r>
    </w:p>
    <w:p w14:paraId="4A378DBD" w14:textId="6983E95A" w:rsidR="00702292" w:rsidRDefault="00702292" w:rsidP="00B76E34">
      <w:pPr>
        <w:jc w:val="both"/>
        <w:rPr>
          <w:rFonts w:ascii="Arial" w:hAnsi="Arial" w:cs="Arial"/>
          <w:noProof/>
          <w:sz w:val="24"/>
          <w:szCs w:val="24"/>
          <w:lang w:eastAsia="en-GB"/>
        </w:rPr>
      </w:pPr>
      <w:r w:rsidRPr="00EB4C5C">
        <w:rPr>
          <w:rFonts w:ascii="Arial" w:hAnsi="Arial" w:cs="Arial"/>
          <w:noProof/>
          <w:sz w:val="24"/>
          <w:szCs w:val="24"/>
          <w:lang w:eastAsia="en-GB"/>
        </w:rPr>
        <w:t>Similarly, any developments along Lovell Road towards Clapham could be regarded as a threat to the separate identity of Oakley.</w:t>
      </w:r>
    </w:p>
    <w:p w14:paraId="79E2214A" w14:textId="049C1071" w:rsidR="00702292" w:rsidRDefault="009C7FA9" w:rsidP="00702292">
      <w:pPr>
        <w:rPr>
          <w:rFonts w:ascii="Arial" w:hAnsi="Arial" w:cs="Arial"/>
          <w:noProof/>
          <w:sz w:val="24"/>
          <w:szCs w:val="24"/>
          <w:lang w:eastAsia="en-GB"/>
        </w:rPr>
      </w:pPr>
      <w:r w:rsidRPr="000B2B63">
        <w:rPr>
          <w:rFonts w:ascii="Arial" w:hAnsi="Arial" w:cs="Arial"/>
          <w:noProof/>
          <w:sz w:val="24"/>
          <w:szCs w:val="24"/>
          <w:lang w:eastAsia="en-GB"/>
        </w:rPr>
        <mc:AlternateContent>
          <mc:Choice Requires="wps">
            <w:drawing>
              <wp:anchor distT="0" distB="0" distL="114300" distR="114300" simplePos="0" relativeHeight="251666944" behindDoc="1" locked="0" layoutInCell="1" allowOverlap="1" wp14:anchorId="1B114DA6" wp14:editId="21842F09">
                <wp:simplePos x="0" y="0"/>
                <wp:positionH relativeFrom="column">
                  <wp:posOffset>478155</wp:posOffset>
                </wp:positionH>
                <wp:positionV relativeFrom="paragraph">
                  <wp:posOffset>131445</wp:posOffset>
                </wp:positionV>
                <wp:extent cx="5080635" cy="1170940"/>
                <wp:effectExtent l="0" t="0" r="24765" b="10160"/>
                <wp:wrapTight wrapText="bothSides">
                  <wp:wrapPolygon edited="0">
                    <wp:start x="0" y="0"/>
                    <wp:lineTo x="0" y="21436"/>
                    <wp:lineTo x="21624" y="21436"/>
                    <wp:lineTo x="21624"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635" cy="1170940"/>
                        </a:xfrm>
                        <a:prstGeom prst="rect">
                          <a:avLst/>
                        </a:prstGeom>
                        <a:solidFill>
                          <a:schemeClr val="bg1"/>
                        </a:solidFill>
                        <a:ln w="9525">
                          <a:solidFill>
                            <a:schemeClr val="bg1"/>
                          </a:solidFill>
                          <a:miter lim="800000"/>
                          <a:headEnd/>
                          <a:tailEnd/>
                        </a:ln>
                      </wps:spPr>
                      <wps:txbx>
                        <w:txbxContent>
                          <w:p w14:paraId="6C814DF5" w14:textId="77777777" w:rsidR="00A16AA7" w:rsidRPr="000B2B63" w:rsidRDefault="00A16AA7" w:rsidP="009C7FA9">
                            <w:pPr>
                              <w:pBdr>
                                <w:top w:val="single" w:sz="4" w:space="1" w:color="auto"/>
                                <w:left w:val="single" w:sz="4" w:space="4" w:color="auto"/>
                                <w:bottom w:val="single" w:sz="4" w:space="1" w:color="auto"/>
                                <w:right w:val="single" w:sz="4" w:space="4" w:color="auto"/>
                              </w:pBdr>
                              <w:shd w:val="clear" w:color="auto" w:fill="B1E389" w:themeFill="accent1" w:themeFillTint="99"/>
                              <w:jc w:val="both"/>
                              <w:rPr>
                                <w:rFonts w:ascii="Arial" w:eastAsia="Times New Roman" w:hAnsi="Arial" w:cs="Arial"/>
                                <w:b/>
                                <w:color w:val="000000"/>
                                <w:sz w:val="24"/>
                                <w:szCs w:val="24"/>
                              </w:rPr>
                            </w:pPr>
                            <w:r>
                              <w:rPr>
                                <w:rFonts w:ascii="Arial" w:eastAsia="Times New Roman" w:hAnsi="Arial" w:cs="Arial"/>
                                <w:b/>
                                <w:color w:val="000000"/>
                                <w:sz w:val="24"/>
                                <w:szCs w:val="24"/>
                              </w:rPr>
                              <w:t>LE 6</w:t>
                            </w:r>
                            <w:r w:rsidRPr="000B2B63">
                              <w:rPr>
                                <w:rFonts w:ascii="Arial" w:eastAsia="Times New Roman" w:hAnsi="Arial" w:cs="Arial"/>
                                <w:b/>
                                <w:color w:val="000000"/>
                                <w:sz w:val="24"/>
                                <w:szCs w:val="24"/>
                              </w:rPr>
                              <w:t xml:space="preserve"> Linear Extension of Oakley</w:t>
                            </w:r>
                          </w:p>
                          <w:p w14:paraId="3798A917" w14:textId="77777777" w:rsidR="00A16AA7" w:rsidRPr="000B2B63" w:rsidRDefault="00A16AA7" w:rsidP="009C7FA9">
                            <w:pPr>
                              <w:pBdr>
                                <w:top w:val="single" w:sz="4" w:space="1" w:color="auto"/>
                                <w:left w:val="single" w:sz="4" w:space="4" w:color="auto"/>
                                <w:bottom w:val="single" w:sz="4" w:space="1" w:color="auto"/>
                                <w:right w:val="single" w:sz="4" w:space="4" w:color="auto"/>
                              </w:pBdr>
                              <w:shd w:val="clear" w:color="auto" w:fill="B1E389" w:themeFill="accent1" w:themeFillTint="99"/>
                              <w:jc w:val="both"/>
                              <w:rPr>
                                <w:rFonts w:ascii="Arial" w:eastAsia="Times New Roman" w:hAnsi="Arial" w:cs="Arial"/>
                                <w:b/>
                                <w:color w:val="000000"/>
                                <w:sz w:val="24"/>
                                <w:szCs w:val="24"/>
                              </w:rPr>
                            </w:pPr>
                            <w:r w:rsidRPr="000B2B63">
                              <w:rPr>
                                <w:rFonts w:ascii="Arial" w:eastAsia="Times New Roman" w:hAnsi="Arial" w:cs="Arial"/>
                                <w:b/>
                                <w:color w:val="000000"/>
                                <w:sz w:val="24"/>
                                <w:szCs w:val="24"/>
                              </w:rPr>
                              <w:t>The linear extension of Oakley along the entrance roads will be restricted for the reasons identified in the Oakley Village Landscape C</w:t>
                            </w:r>
                            <w:r>
                              <w:rPr>
                                <w:rFonts w:ascii="Arial" w:eastAsia="Times New Roman" w:hAnsi="Arial" w:cs="Arial"/>
                                <w:b/>
                                <w:color w:val="000000"/>
                                <w:sz w:val="24"/>
                                <w:szCs w:val="24"/>
                              </w:rPr>
                              <w:t>haracter Assessment above</w:t>
                            </w:r>
                            <w:r w:rsidRPr="000B2B63">
                              <w:rPr>
                                <w:rFonts w:ascii="Arial" w:eastAsia="Times New Roman" w:hAnsi="Arial" w:cs="Arial"/>
                                <w:b/>
                                <w:color w:val="000000"/>
                                <w:sz w:val="24"/>
                                <w:szCs w:val="24"/>
                              </w:rPr>
                              <w:t>.</w:t>
                            </w:r>
                          </w:p>
                          <w:p w14:paraId="769B9F35" w14:textId="77777777" w:rsidR="00A16AA7" w:rsidRDefault="00A16AA7" w:rsidP="009C7FA9">
                            <w:pPr>
                              <w:pBdr>
                                <w:top w:val="single" w:sz="4" w:space="1" w:color="auto"/>
                                <w:left w:val="single" w:sz="4" w:space="4" w:color="auto"/>
                                <w:bottom w:val="single" w:sz="4" w:space="1" w:color="auto"/>
                                <w:right w:val="single" w:sz="4" w:space="4" w:color="auto"/>
                              </w:pBdr>
                              <w:shd w:val="clear" w:color="auto" w:fill="B1E389" w:themeFill="accent1" w:themeFillTint="99"/>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114DA6" id="_x0000_s1031" type="#_x0000_t202" style="position:absolute;margin-left:37.65pt;margin-top:10.35pt;width:400.05pt;height:92.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" fillcolor="white [3212]" strokecolor="white [3212]">
                <v:textbox>
                  <w:txbxContent>
                    <w:p w14:paraId="6C814DF5" w14:textId="77777777" w:rsidR="00A16AA7" w:rsidRPr="000B2B63" w:rsidRDefault="00A16AA7" w:rsidP="009C7FA9">
                      <w:pPr>
                        <w:pBdr>
                          <w:top w:val="single" w:sz="4" w:space="1" w:color="auto"/>
                          <w:left w:val="single" w:sz="4" w:space="4" w:color="auto"/>
                          <w:bottom w:val="single" w:sz="4" w:space="1" w:color="auto"/>
                          <w:right w:val="single" w:sz="4" w:space="4" w:color="auto"/>
                        </w:pBdr>
                        <w:shd w:val="clear" w:color="auto" w:fill="B1E389" w:themeFill="accent1" w:themeFillTint="99"/>
                        <w:jc w:val="both"/>
                        <w:rPr>
                          <w:rFonts w:ascii="Arial" w:eastAsia="Times New Roman" w:hAnsi="Arial" w:cs="Arial"/>
                          <w:b/>
                          <w:color w:val="000000"/>
                          <w:sz w:val="24"/>
                          <w:szCs w:val="24"/>
                        </w:rPr>
                      </w:pPr>
                      <w:r>
                        <w:rPr>
                          <w:rFonts w:ascii="Arial" w:eastAsia="Times New Roman" w:hAnsi="Arial" w:cs="Arial"/>
                          <w:b/>
                          <w:color w:val="000000"/>
                          <w:sz w:val="24"/>
                          <w:szCs w:val="24"/>
                        </w:rPr>
                        <w:t>LE 6</w:t>
                      </w:r>
                      <w:r w:rsidRPr="000B2B63">
                        <w:rPr>
                          <w:rFonts w:ascii="Arial" w:eastAsia="Times New Roman" w:hAnsi="Arial" w:cs="Arial"/>
                          <w:b/>
                          <w:color w:val="000000"/>
                          <w:sz w:val="24"/>
                          <w:szCs w:val="24"/>
                        </w:rPr>
                        <w:t xml:space="preserve"> Linear Extension of Oakley</w:t>
                      </w:r>
                    </w:p>
                    <w:p w14:paraId="3798A917" w14:textId="77777777" w:rsidR="00A16AA7" w:rsidRPr="000B2B63" w:rsidRDefault="00A16AA7" w:rsidP="009C7FA9">
                      <w:pPr>
                        <w:pBdr>
                          <w:top w:val="single" w:sz="4" w:space="1" w:color="auto"/>
                          <w:left w:val="single" w:sz="4" w:space="4" w:color="auto"/>
                          <w:bottom w:val="single" w:sz="4" w:space="1" w:color="auto"/>
                          <w:right w:val="single" w:sz="4" w:space="4" w:color="auto"/>
                        </w:pBdr>
                        <w:shd w:val="clear" w:color="auto" w:fill="B1E389" w:themeFill="accent1" w:themeFillTint="99"/>
                        <w:jc w:val="both"/>
                        <w:rPr>
                          <w:rFonts w:ascii="Arial" w:eastAsia="Times New Roman" w:hAnsi="Arial" w:cs="Arial"/>
                          <w:b/>
                          <w:color w:val="000000"/>
                          <w:sz w:val="24"/>
                          <w:szCs w:val="24"/>
                        </w:rPr>
                      </w:pPr>
                      <w:r w:rsidRPr="000B2B63">
                        <w:rPr>
                          <w:rFonts w:ascii="Arial" w:eastAsia="Times New Roman" w:hAnsi="Arial" w:cs="Arial"/>
                          <w:b/>
                          <w:color w:val="000000"/>
                          <w:sz w:val="24"/>
                          <w:szCs w:val="24"/>
                        </w:rPr>
                        <w:t>The linear extension of Oakley along the entrance roads will be restricted for the reasons identified in the Oakley Village Landscape C</w:t>
                      </w:r>
                      <w:r>
                        <w:rPr>
                          <w:rFonts w:ascii="Arial" w:eastAsia="Times New Roman" w:hAnsi="Arial" w:cs="Arial"/>
                          <w:b/>
                          <w:color w:val="000000"/>
                          <w:sz w:val="24"/>
                          <w:szCs w:val="24"/>
                        </w:rPr>
                        <w:t>haracter Assessment above</w:t>
                      </w:r>
                      <w:r w:rsidRPr="000B2B63">
                        <w:rPr>
                          <w:rFonts w:ascii="Arial" w:eastAsia="Times New Roman" w:hAnsi="Arial" w:cs="Arial"/>
                          <w:b/>
                          <w:color w:val="000000"/>
                          <w:sz w:val="24"/>
                          <w:szCs w:val="24"/>
                        </w:rPr>
                        <w:t>.</w:t>
                      </w:r>
                    </w:p>
                    <w:p w14:paraId="769B9F35" w14:textId="77777777" w:rsidR="00A16AA7" w:rsidRDefault="00A16AA7" w:rsidP="009C7FA9">
                      <w:pPr>
                        <w:pBdr>
                          <w:top w:val="single" w:sz="4" w:space="1" w:color="auto"/>
                          <w:left w:val="single" w:sz="4" w:space="4" w:color="auto"/>
                          <w:bottom w:val="single" w:sz="4" w:space="1" w:color="auto"/>
                          <w:right w:val="single" w:sz="4" w:space="4" w:color="auto"/>
                        </w:pBdr>
                        <w:shd w:val="clear" w:color="auto" w:fill="B1E389" w:themeFill="accent1" w:themeFillTint="99"/>
                      </w:pPr>
                    </w:p>
                  </w:txbxContent>
                </v:textbox>
                <w10:wrap type="tight"/>
              </v:shape>
            </w:pict>
          </mc:Fallback>
        </mc:AlternateContent>
      </w:r>
    </w:p>
    <w:p w14:paraId="73241F2C" w14:textId="77777777" w:rsidR="00702292" w:rsidRDefault="00702292" w:rsidP="00702292">
      <w:pPr>
        <w:rPr>
          <w:rFonts w:ascii="Arial" w:hAnsi="Arial" w:cs="Arial"/>
          <w:noProof/>
          <w:sz w:val="24"/>
          <w:szCs w:val="24"/>
          <w:lang w:eastAsia="en-GB"/>
        </w:rPr>
      </w:pPr>
    </w:p>
    <w:p w14:paraId="4BCCCE99" w14:textId="77777777" w:rsidR="00702292" w:rsidRDefault="00702292" w:rsidP="00702292">
      <w:pPr>
        <w:rPr>
          <w:rFonts w:ascii="Arial" w:hAnsi="Arial" w:cs="Arial"/>
          <w:noProof/>
          <w:sz w:val="24"/>
          <w:szCs w:val="24"/>
          <w:lang w:eastAsia="en-GB"/>
        </w:rPr>
      </w:pPr>
    </w:p>
    <w:p w14:paraId="0B1EA7EA" w14:textId="77777777" w:rsidR="00702292" w:rsidRDefault="00702292" w:rsidP="00702292">
      <w:pPr>
        <w:rPr>
          <w:rFonts w:ascii="Arial" w:hAnsi="Arial" w:cs="Arial"/>
          <w:noProof/>
          <w:sz w:val="24"/>
          <w:szCs w:val="24"/>
          <w:lang w:eastAsia="en-GB"/>
        </w:rPr>
      </w:pPr>
    </w:p>
    <w:p w14:paraId="092CCB5E" w14:textId="77777777" w:rsidR="00702292" w:rsidRDefault="00702292" w:rsidP="00702292">
      <w:pPr>
        <w:rPr>
          <w:rFonts w:ascii="Arial" w:hAnsi="Arial" w:cs="Arial"/>
          <w:noProof/>
          <w:sz w:val="24"/>
          <w:szCs w:val="24"/>
          <w:lang w:eastAsia="en-GB"/>
        </w:rPr>
      </w:pPr>
    </w:p>
    <w:p w14:paraId="16828B1A" w14:textId="77777777" w:rsidR="00702292" w:rsidRPr="003B4A12" w:rsidRDefault="00702292" w:rsidP="00702292">
      <w:pPr>
        <w:numPr>
          <w:ilvl w:val="0"/>
          <w:numId w:val="32"/>
        </w:numPr>
        <w:spacing w:after="160" w:line="259" w:lineRule="auto"/>
        <w:rPr>
          <w:rFonts w:ascii="Arial" w:hAnsi="Arial" w:cs="Arial"/>
          <w:b/>
          <w:noProof/>
          <w:sz w:val="24"/>
          <w:szCs w:val="24"/>
          <w:lang w:eastAsia="en-GB"/>
        </w:rPr>
      </w:pPr>
      <w:r w:rsidRPr="00EB4C5C">
        <w:rPr>
          <w:rFonts w:ascii="Arial" w:hAnsi="Arial" w:cs="Arial"/>
          <w:b/>
          <w:noProof/>
          <w:sz w:val="24"/>
          <w:szCs w:val="24"/>
          <w:lang w:eastAsia="en-GB"/>
        </w:rPr>
        <w:t>Conserve Rural Village Identity</w:t>
      </w:r>
    </w:p>
    <w:p w14:paraId="291F0F88" w14:textId="77777777" w:rsidR="00702292" w:rsidRPr="00EB4C5C" w:rsidRDefault="00702292" w:rsidP="004E1991">
      <w:pPr>
        <w:jc w:val="both"/>
        <w:rPr>
          <w:rFonts w:ascii="Arial" w:hAnsi="Arial" w:cs="Arial"/>
          <w:noProof/>
          <w:sz w:val="24"/>
          <w:szCs w:val="24"/>
          <w:lang w:eastAsia="en-GB"/>
        </w:rPr>
      </w:pPr>
      <w:r w:rsidRPr="00EB4C5C">
        <w:rPr>
          <w:rFonts w:ascii="Arial" w:hAnsi="Arial" w:cs="Arial"/>
          <w:noProof/>
          <w:sz w:val="24"/>
          <w:szCs w:val="24"/>
          <w:lang w:eastAsia="en-GB"/>
        </w:rPr>
        <w:t>The village of Oakley is situated in a rural setting and has many features that cause it to have a distinct identity.  In order to conserve this identity, the following areas need to be protected.</w:t>
      </w:r>
    </w:p>
    <w:p w14:paraId="27A398E4" w14:textId="77777777" w:rsidR="00702292" w:rsidRPr="00EB4C5C" w:rsidRDefault="00702292" w:rsidP="004E1991">
      <w:pPr>
        <w:jc w:val="both"/>
        <w:rPr>
          <w:rFonts w:ascii="Arial" w:hAnsi="Arial" w:cs="Arial"/>
          <w:noProof/>
          <w:sz w:val="24"/>
          <w:szCs w:val="24"/>
          <w:lang w:eastAsia="en-GB"/>
        </w:rPr>
      </w:pPr>
      <w:r>
        <w:rPr>
          <w:rFonts w:ascii="Arial" w:hAnsi="Arial" w:cs="Arial"/>
          <w:b/>
          <w:noProof/>
          <w:sz w:val="24"/>
          <w:szCs w:val="24"/>
          <w:lang w:eastAsia="en-GB"/>
        </w:rPr>
        <w:t xml:space="preserve">    </w:t>
      </w:r>
      <w:r w:rsidRPr="00EB4C5C">
        <w:rPr>
          <w:rFonts w:ascii="Arial" w:hAnsi="Arial" w:cs="Arial"/>
          <w:b/>
          <w:noProof/>
          <w:sz w:val="24"/>
          <w:szCs w:val="24"/>
          <w:lang w:eastAsia="en-GB"/>
        </w:rPr>
        <w:t>7.1)</w:t>
      </w:r>
      <w:r w:rsidRPr="00EB4C5C">
        <w:rPr>
          <w:rFonts w:ascii="Arial" w:hAnsi="Arial" w:cs="Arial"/>
          <w:noProof/>
          <w:sz w:val="24"/>
          <w:szCs w:val="24"/>
          <w:lang w:eastAsia="en-GB"/>
        </w:rPr>
        <w:t xml:space="preserve">  The BBLCA (3B.1.19) states that the vill</w:t>
      </w:r>
      <w:r>
        <w:rPr>
          <w:rFonts w:ascii="Arial" w:hAnsi="Arial" w:cs="Arial"/>
          <w:noProof/>
          <w:sz w:val="24"/>
          <w:szCs w:val="24"/>
          <w:lang w:eastAsia="en-GB"/>
        </w:rPr>
        <w:t>age should, “</w:t>
      </w:r>
      <w:r w:rsidRPr="00EB4C5C">
        <w:rPr>
          <w:rFonts w:ascii="Arial" w:hAnsi="Arial" w:cs="Arial"/>
          <w:noProof/>
          <w:sz w:val="24"/>
          <w:szCs w:val="24"/>
          <w:lang w:eastAsia="en-GB"/>
        </w:rPr>
        <w:t>conserve the hedgerow and hedgerow trees, enhancing the network where hedgerow</w:t>
      </w:r>
      <w:r>
        <w:rPr>
          <w:rFonts w:ascii="Arial" w:hAnsi="Arial" w:cs="Arial"/>
          <w:noProof/>
          <w:sz w:val="24"/>
          <w:szCs w:val="24"/>
          <w:lang w:eastAsia="en-GB"/>
        </w:rPr>
        <w:t xml:space="preserve"> has become degraded or damaged”</w:t>
      </w:r>
      <w:r w:rsidRPr="00EB4C5C">
        <w:rPr>
          <w:rFonts w:ascii="Arial" w:hAnsi="Arial" w:cs="Arial"/>
          <w:noProof/>
          <w:sz w:val="24"/>
          <w:szCs w:val="24"/>
          <w:lang w:eastAsia="en-GB"/>
        </w:rPr>
        <w:t>.</w:t>
      </w:r>
    </w:p>
    <w:p w14:paraId="4A2D3D6B" w14:textId="77777777" w:rsidR="00702292" w:rsidRPr="00EB4C5C" w:rsidRDefault="00702292" w:rsidP="004E1991">
      <w:pPr>
        <w:jc w:val="both"/>
        <w:rPr>
          <w:rFonts w:ascii="Arial" w:hAnsi="Arial" w:cs="Arial"/>
          <w:noProof/>
          <w:sz w:val="24"/>
          <w:szCs w:val="24"/>
          <w:lang w:eastAsia="en-GB"/>
        </w:rPr>
      </w:pPr>
      <w:r w:rsidRPr="00EB4C5C">
        <w:rPr>
          <w:rFonts w:ascii="Arial" w:hAnsi="Arial" w:cs="Arial"/>
          <w:noProof/>
          <w:sz w:val="24"/>
          <w:szCs w:val="24"/>
          <w:lang w:eastAsia="en-GB"/>
        </w:rPr>
        <w:t xml:space="preserve">Hedgerows are a distinct feature of the village and need to be both protected and encouraged.  Any attempt to replace hedgerows with </w:t>
      </w:r>
      <w:r>
        <w:rPr>
          <w:rFonts w:ascii="Arial" w:hAnsi="Arial" w:cs="Arial"/>
          <w:noProof/>
          <w:sz w:val="24"/>
          <w:szCs w:val="24"/>
          <w:lang w:eastAsia="en-GB"/>
        </w:rPr>
        <w:t xml:space="preserve">for example </w:t>
      </w:r>
      <w:r w:rsidRPr="00EB4C5C">
        <w:rPr>
          <w:rFonts w:ascii="Arial" w:hAnsi="Arial" w:cs="Arial"/>
          <w:noProof/>
          <w:sz w:val="24"/>
          <w:szCs w:val="24"/>
          <w:lang w:eastAsia="en-GB"/>
        </w:rPr>
        <w:t>walls or fencing should be actively discouraged.</w:t>
      </w:r>
    </w:p>
    <w:p w14:paraId="4499FC80" w14:textId="77777777" w:rsidR="00702292" w:rsidRPr="00EB4C5C" w:rsidRDefault="00702292" w:rsidP="004E1991">
      <w:pPr>
        <w:jc w:val="both"/>
        <w:rPr>
          <w:rFonts w:ascii="Arial" w:hAnsi="Arial" w:cs="Arial"/>
          <w:noProof/>
          <w:sz w:val="24"/>
          <w:szCs w:val="24"/>
          <w:lang w:eastAsia="en-GB"/>
        </w:rPr>
      </w:pPr>
      <w:r w:rsidRPr="00EB4C5C">
        <w:rPr>
          <w:rFonts w:ascii="Arial" w:hAnsi="Arial" w:cs="Arial"/>
          <w:noProof/>
          <w:sz w:val="24"/>
          <w:szCs w:val="24"/>
          <w:lang w:eastAsia="en-GB"/>
        </w:rPr>
        <w:t>Similarly, the trees in the village should be maintained and replaced as necessary.  The tree-lined nature of Church Lane is a particular feature of note.</w:t>
      </w:r>
    </w:p>
    <w:p w14:paraId="6278910A" w14:textId="77777777" w:rsidR="00702292" w:rsidRPr="00EB4C5C" w:rsidRDefault="00702292" w:rsidP="004E1991">
      <w:pPr>
        <w:jc w:val="both"/>
        <w:rPr>
          <w:rFonts w:ascii="Arial" w:hAnsi="Arial" w:cs="Arial"/>
          <w:noProof/>
          <w:sz w:val="24"/>
          <w:szCs w:val="24"/>
          <w:lang w:eastAsia="en-GB"/>
        </w:rPr>
      </w:pPr>
      <w:r>
        <w:rPr>
          <w:rFonts w:ascii="Arial" w:hAnsi="Arial" w:cs="Arial"/>
          <w:b/>
          <w:noProof/>
          <w:sz w:val="24"/>
          <w:szCs w:val="24"/>
          <w:lang w:eastAsia="en-GB"/>
        </w:rPr>
        <w:t xml:space="preserve">    </w:t>
      </w:r>
      <w:r w:rsidRPr="00EB4C5C">
        <w:rPr>
          <w:rFonts w:ascii="Arial" w:hAnsi="Arial" w:cs="Arial"/>
          <w:b/>
          <w:noProof/>
          <w:sz w:val="24"/>
          <w:szCs w:val="24"/>
          <w:lang w:eastAsia="en-GB"/>
        </w:rPr>
        <w:t>7.2)</w:t>
      </w:r>
      <w:r w:rsidRPr="00EB4C5C">
        <w:rPr>
          <w:rFonts w:ascii="Arial" w:hAnsi="Arial" w:cs="Arial"/>
          <w:noProof/>
          <w:sz w:val="24"/>
          <w:szCs w:val="24"/>
          <w:lang w:eastAsia="en-GB"/>
        </w:rPr>
        <w:t xml:space="preserve">  The BBLCA (3B.1.21) also states that the village should, </w:t>
      </w:r>
      <w:r>
        <w:rPr>
          <w:rFonts w:ascii="Arial" w:hAnsi="Arial" w:cs="Arial"/>
          <w:noProof/>
          <w:sz w:val="24"/>
          <w:szCs w:val="24"/>
          <w:lang w:eastAsia="en-GB"/>
        </w:rPr>
        <w:t>“</w:t>
      </w:r>
      <w:r w:rsidRPr="00EB4C5C">
        <w:rPr>
          <w:rFonts w:ascii="Arial" w:hAnsi="Arial" w:cs="Arial"/>
          <w:noProof/>
          <w:sz w:val="24"/>
          <w:szCs w:val="24"/>
          <w:lang w:eastAsia="en-GB"/>
        </w:rPr>
        <w:t>conserve the rural character of the minor roads</w:t>
      </w:r>
      <w:r>
        <w:rPr>
          <w:rFonts w:ascii="Arial" w:hAnsi="Arial" w:cs="Arial"/>
          <w:noProof/>
          <w:sz w:val="24"/>
          <w:szCs w:val="24"/>
          <w:lang w:eastAsia="en-GB"/>
        </w:rPr>
        <w:t>”</w:t>
      </w:r>
      <w:r w:rsidRPr="00EB4C5C">
        <w:rPr>
          <w:rFonts w:ascii="Arial" w:hAnsi="Arial" w:cs="Arial"/>
          <w:noProof/>
          <w:sz w:val="24"/>
          <w:szCs w:val="24"/>
          <w:lang w:eastAsia="en-GB"/>
        </w:rPr>
        <w:t>.</w:t>
      </w:r>
    </w:p>
    <w:p w14:paraId="466124F8" w14:textId="77777777" w:rsidR="00702292" w:rsidRPr="00EB4C5C" w:rsidRDefault="00702292" w:rsidP="004E1991">
      <w:pPr>
        <w:jc w:val="both"/>
        <w:rPr>
          <w:rFonts w:ascii="Arial" w:hAnsi="Arial" w:cs="Arial"/>
          <w:noProof/>
          <w:sz w:val="24"/>
          <w:szCs w:val="24"/>
          <w:lang w:eastAsia="en-GB"/>
        </w:rPr>
      </w:pPr>
      <w:r w:rsidRPr="00EB4C5C">
        <w:rPr>
          <w:rFonts w:ascii="Arial" w:hAnsi="Arial" w:cs="Arial"/>
          <w:noProof/>
          <w:sz w:val="24"/>
          <w:szCs w:val="24"/>
          <w:lang w:eastAsia="en-GB"/>
        </w:rPr>
        <w:t>It has long been recognised that the roads in the village are narrow and, at times, very busy.  Despite this, it is recommended that, should development occur in the village or surrounding villages, the character of the minor roads is protected.</w:t>
      </w:r>
    </w:p>
    <w:p w14:paraId="17D40CFF" w14:textId="77777777" w:rsidR="00702292" w:rsidRPr="00EB4C5C" w:rsidRDefault="00702292" w:rsidP="004E1991">
      <w:pPr>
        <w:jc w:val="both"/>
        <w:rPr>
          <w:rFonts w:ascii="Arial" w:hAnsi="Arial" w:cs="Arial"/>
          <w:noProof/>
          <w:sz w:val="24"/>
          <w:szCs w:val="24"/>
          <w:lang w:eastAsia="en-GB"/>
        </w:rPr>
      </w:pPr>
      <w:r>
        <w:rPr>
          <w:rFonts w:ascii="Arial" w:hAnsi="Arial" w:cs="Arial"/>
          <w:b/>
          <w:noProof/>
          <w:sz w:val="24"/>
          <w:szCs w:val="24"/>
          <w:lang w:eastAsia="en-GB"/>
        </w:rPr>
        <w:t xml:space="preserve">    </w:t>
      </w:r>
      <w:r w:rsidRPr="00EB4C5C">
        <w:rPr>
          <w:rFonts w:ascii="Arial" w:hAnsi="Arial" w:cs="Arial"/>
          <w:b/>
          <w:noProof/>
          <w:sz w:val="24"/>
          <w:szCs w:val="24"/>
          <w:lang w:eastAsia="en-GB"/>
        </w:rPr>
        <w:t>7.3)</w:t>
      </w:r>
      <w:r w:rsidRPr="00EB4C5C">
        <w:rPr>
          <w:rFonts w:ascii="Arial" w:hAnsi="Arial" w:cs="Arial"/>
          <w:noProof/>
          <w:sz w:val="24"/>
          <w:szCs w:val="24"/>
          <w:lang w:eastAsia="en-GB"/>
        </w:rPr>
        <w:t xml:space="preserve">  The BBLCA (3B.1.21) continues, </w:t>
      </w:r>
      <w:r>
        <w:rPr>
          <w:rFonts w:ascii="Arial" w:hAnsi="Arial" w:cs="Arial"/>
          <w:noProof/>
          <w:sz w:val="24"/>
          <w:szCs w:val="24"/>
          <w:lang w:eastAsia="en-GB"/>
        </w:rPr>
        <w:t>“</w:t>
      </w:r>
      <w:r w:rsidRPr="00EB4C5C">
        <w:rPr>
          <w:rFonts w:ascii="Arial" w:hAnsi="Arial" w:cs="Arial"/>
          <w:noProof/>
          <w:sz w:val="24"/>
          <w:szCs w:val="24"/>
          <w:lang w:eastAsia="en-GB"/>
        </w:rPr>
        <w:t>discourage the introduction of suburban style materials e.g. kerbs and extensive lighting</w:t>
      </w:r>
      <w:r>
        <w:rPr>
          <w:rFonts w:ascii="Arial" w:hAnsi="Arial" w:cs="Arial"/>
          <w:noProof/>
          <w:sz w:val="24"/>
          <w:szCs w:val="24"/>
          <w:lang w:eastAsia="en-GB"/>
        </w:rPr>
        <w:t>”</w:t>
      </w:r>
      <w:r w:rsidRPr="00EB4C5C">
        <w:rPr>
          <w:rFonts w:ascii="Arial" w:hAnsi="Arial" w:cs="Arial"/>
          <w:noProof/>
          <w:sz w:val="24"/>
          <w:szCs w:val="24"/>
          <w:lang w:eastAsia="en-GB"/>
        </w:rPr>
        <w:t>.</w:t>
      </w:r>
    </w:p>
    <w:p w14:paraId="3D035061" w14:textId="77777777" w:rsidR="00702292" w:rsidRPr="00EB4C5C" w:rsidRDefault="00702292" w:rsidP="004E1991">
      <w:pPr>
        <w:jc w:val="both"/>
        <w:rPr>
          <w:rFonts w:ascii="Arial" w:hAnsi="Arial" w:cs="Arial"/>
          <w:noProof/>
          <w:sz w:val="24"/>
          <w:szCs w:val="24"/>
          <w:lang w:eastAsia="en-GB"/>
        </w:rPr>
      </w:pPr>
      <w:r w:rsidRPr="00EB4C5C">
        <w:rPr>
          <w:rFonts w:ascii="Arial" w:hAnsi="Arial" w:cs="Arial"/>
          <w:noProof/>
          <w:sz w:val="24"/>
          <w:szCs w:val="24"/>
          <w:lang w:eastAsia="en-GB"/>
        </w:rPr>
        <w:t>The use of excessive signage, often associated with suburban locations should be avoided where possible.  In addition, where new features such as lighting are introduced, these should be sympathetic with the local setting, in line with the village identity.</w:t>
      </w:r>
    </w:p>
    <w:p w14:paraId="432F667D" w14:textId="77777777" w:rsidR="00702292" w:rsidRPr="00EB4C5C" w:rsidRDefault="00702292" w:rsidP="004E1991">
      <w:pPr>
        <w:jc w:val="both"/>
        <w:rPr>
          <w:rFonts w:ascii="Arial" w:hAnsi="Arial" w:cs="Arial"/>
          <w:noProof/>
          <w:sz w:val="24"/>
          <w:szCs w:val="24"/>
          <w:lang w:eastAsia="en-GB"/>
        </w:rPr>
      </w:pPr>
      <w:r>
        <w:rPr>
          <w:rFonts w:ascii="Arial" w:hAnsi="Arial" w:cs="Arial"/>
          <w:b/>
          <w:noProof/>
          <w:sz w:val="24"/>
          <w:szCs w:val="24"/>
          <w:lang w:eastAsia="en-GB"/>
        </w:rPr>
        <w:lastRenderedPageBreak/>
        <w:t xml:space="preserve">    </w:t>
      </w:r>
      <w:r w:rsidRPr="00EB4C5C">
        <w:rPr>
          <w:rFonts w:ascii="Arial" w:hAnsi="Arial" w:cs="Arial"/>
          <w:b/>
          <w:noProof/>
          <w:sz w:val="24"/>
          <w:szCs w:val="24"/>
          <w:lang w:eastAsia="en-GB"/>
        </w:rPr>
        <w:t>7.4)</w:t>
      </w:r>
      <w:r w:rsidRPr="00EB4C5C">
        <w:rPr>
          <w:rFonts w:ascii="Arial" w:hAnsi="Arial" w:cs="Arial"/>
          <w:noProof/>
          <w:sz w:val="24"/>
          <w:szCs w:val="24"/>
          <w:lang w:eastAsia="en-GB"/>
        </w:rPr>
        <w:t xml:space="preserve">  When considering any potential development of the village, it is important that the character of the nucleated stone built village is conserved (BBLCA – 3B.1.22).</w:t>
      </w:r>
    </w:p>
    <w:p w14:paraId="0C7BADAB" w14:textId="77777777" w:rsidR="00702292" w:rsidRDefault="00702292" w:rsidP="004E1991">
      <w:pPr>
        <w:jc w:val="both"/>
        <w:rPr>
          <w:rFonts w:ascii="Arial" w:hAnsi="Arial" w:cs="Arial"/>
          <w:noProof/>
          <w:sz w:val="24"/>
          <w:szCs w:val="24"/>
          <w:lang w:eastAsia="en-GB"/>
        </w:rPr>
      </w:pPr>
      <w:r w:rsidRPr="00EB4C5C">
        <w:rPr>
          <w:rFonts w:ascii="Arial" w:hAnsi="Arial" w:cs="Arial"/>
          <w:noProof/>
          <w:sz w:val="24"/>
          <w:szCs w:val="24"/>
          <w:lang w:eastAsia="en-GB"/>
        </w:rPr>
        <w:t>This should also take into account the very open, semi-rural character of the centre of the village, especially around the village green. The open plan front gardens and the areas of public open space e.g. Grange Close also contribute to the character of the village.</w:t>
      </w:r>
    </w:p>
    <w:p w14:paraId="7FC22DF1" w14:textId="77777777" w:rsidR="00702292" w:rsidRDefault="00702292" w:rsidP="004E1991">
      <w:pPr>
        <w:jc w:val="both"/>
        <w:rPr>
          <w:rFonts w:ascii="Arial" w:hAnsi="Arial" w:cs="Arial"/>
          <w:noProof/>
          <w:sz w:val="24"/>
          <w:szCs w:val="24"/>
          <w:lang w:eastAsia="en-GB"/>
        </w:rPr>
      </w:pPr>
      <w:r w:rsidRPr="00EB4C5C">
        <w:rPr>
          <w:rFonts w:ascii="Arial" w:hAnsi="Arial" w:cs="Arial"/>
          <w:noProof/>
          <w:sz w:val="24"/>
          <w:szCs w:val="24"/>
          <w:lang w:eastAsia="en-GB"/>
        </w:rPr>
        <w:t>Elsewhere, semi-wooded areas of the village and the hedges lining the principal roads and enclosing front gardens provide a more rural feel to the village and should be conserved</w:t>
      </w:r>
      <w:r>
        <w:rPr>
          <w:rFonts w:ascii="Arial" w:hAnsi="Arial" w:cs="Arial"/>
          <w:noProof/>
          <w:sz w:val="24"/>
          <w:szCs w:val="24"/>
          <w:lang w:eastAsia="en-GB"/>
        </w:rPr>
        <w:t>.</w:t>
      </w:r>
    </w:p>
    <w:p w14:paraId="553B35A5" w14:textId="77777777" w:rsidR="00702292" w:rsidRPr="00EB4C5C" w:rsidRDefault="00702292" w:rsidP="0017593D">
      <w:pPr>
        <w:ind w:left="709" w:firstLine="142"/>
        <w:rPr>
          <w:rFonts w:ascii="Arial" w:hAnsi="Arial" w:cs="Arial"/>
          <w:noProof/>
          <w:sz w:val="24"/>
          <w:szCs w:val="24"/>
          <w:lang w:eastAsia="en-GB"/>
        </w:rPr>
      </w:pPr>
      <w:r w:rsidRPr="00F50268">
        <w:rPr>
          <w:rFonts w:ascii="Arial" w:hAnsi="Arial" w:cs="Arial"/>
          <w:noProof/>
          <w:sz w:val="24"/>
          <w:szCs w:val="24"/>
          <w:lang w:eastAsia="en-GB"/>
        </w:rPr>
        <mc:AlternateContent>
          <mc:Choice Requires="wps">
            <w:drawing>
              <wp:inline distT="0" distB="0" distL="0" distR="0" wp14:anchorId="098F729A" wp14:editId="15DF8A8C">
                <wp:extent cx="5022444" cy="5103523"/>
                <wp:effectExtent l="0" t="0" r="6985" b="1905"/>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444" cy="5103523"/>
                        </a:xfrm>
                        <a:prstGeom prst="rect">
                          <a:avLst/>
                        </a:prstGeom>
                        <a:solidFill>
                          <a:schemeClr val="bg1"/>
                        </a:solidFill>
                        <a:ln w="9525">
                          <a:noFill/>
                          <a:miter lim="800000"/>
                          <a:headEnd/>
                          <a:tailEnd/>
                        </a:ln>
                      </wps:spPr>
                      <wps:txbx>
                        <w:txbxContent>
                          <w:p w14:paraId="165750A8" w14:textId="77777777" w:rsidR="00A16AA7" w:rsidRPr="00F50268" w:rsidRDefault="00A16AA7" w:rsidP="0017593D">
                            <w:pPr>
                              <w:pBdr>
                                <w:top w:val="single" w:sz="4" w:space="1" w:color="auto"/>
                                <w:left w:val="single" w:sz="4" w:space="4" w:color="auto"/>
                                <w:bottom w:val="single" w:sz="4" w:space="1" w:color="auto"/>
                                <w:right w:val="single" w:sz="4" w:space="4" w:color="auto"/>
                              </w:pBdr>
                              <w:shd w:val="clear" w:color="auto" w:fill="B1E389" w:themeFill="accent1" w:themeFillTint="99"/>
                              <w:jc w:val="both"/>
                              <w:rPr>
                                <w:rFonts w:ascii="Arial" w:eastAsia="Times New Roman" w:hAnsi="Arial" w:cs="Arial"/>
                                <w:b/>
                                <w:color w:val="000000"/>
                                <w:sz w:val="24"/>
                                <w:szCs w:val="24"/>
                              </w:rPr>
                            </w:pPr>
                            <w:r>
                              <w:rPr>
                                <w:rFonts w:ascii="Arial" w:eastAsia="Times New Roman" w:hAnsi="Arial" w:cs="Arial"/>
                                <w:b/>
                                <w:color w:val="000000"/>
                                <w:sz w:val="24"/>
                                <w:szCs w:val="24"/>
                              </w:rPr>
                              <w:t>LE 7</w:t>
                            </w:r>
                            <w:r w:rsidRPr="00F50268">
                              <w:rPr>
                                <w:rFonts w:ascii="Arial" w:eastAsia="Times New Roman" w:hAnsi="Arial" w:cs="Arial"/>
                                <w:b/>
                                <w:color w:val="000000"/>
                                <w:sz w:val="24"/>
                                <w:szCs w:val="24"/>
                              </w:rPr>
                              <w:t xml:space="preserve"> Conserve Rural Village Identity </w:t>
                            </w:r>
                          </w:p>
                          <w:p w14:paraId="2EBE01BE" w14:textId="77777777" w:rsidR="00A16AA7" w:rsidRPr="00F50268" w:rsidRDefault="00A16AA7" w:rsidP="0017593D">
                            <w:pPr>
                              <w:pBdr>
                                <w:top w:val="single" w:sz="4" w:space="1" w:color="auto"/>
                                <w:left w:val="single" w:sz="4" w:space="4" w:color="auto"/>
                                <w:bottom w:val="single" w:sz="4" w:space="1" w:color="auto"/>
                                <w:right w:val="single" w:sz="4" w:space="4" w:color="auto"/>
                              </w:pBdr>
                              <w:shd w:val="clear" w:color="auto" w:fill="B1E389" w:themeFill="accent1" w:themeFillTint="99"/>
                              <w:jc w:val="both"/>
                              <w:rPr>
                                <w:rFonts w:ascii="Arial" w:eastAsia="Times New Roman" w:hAnsi="Arial" w:cs="Arial"/>
                                <w:b/>
                                <w:color w:val="000000"/>
                                <w:sz w:val="24"/>
                                <w:szCs w:val="24"/>
                              </w:rPr>
                            </w:pPr>
                            <w:r w:rsidRPr="00F50268">
                              <w:rPr>
                                <w:rFonts w:ascii="Arial" w:eastAsia="Times New Roman" w:hAnsi="Arial" w:cs="Arial"/>
                                <w:b/>
                                <w:color w:val="000000"/>
                                <w:sz w:val="24"/>
                                <w:szCs w:val="24"/>
                              </w:rPr>
                              <w:t>To preserve the rural identity of the v</w:t>
                            </w:r>
                            <w:r>
                              <w:rPr>
                                <w:rFonts w:ascii="Arial" w:eastAsia="Times New Roman" w:hAnsi="Arial" w:cs="Arial"/>
                                <w:b/>
                                <w:color w:val="000000"/>
                                <w:sz w:val="24"/>
                                <w:szCs w:val="24"/>
                              </w:rPr>
                              <w:t>illage, the following policies</w:t>
                            </w:r>
                            <w:r w:rsidRPr="00F50268">
                              <w:rPr>
                                <w:rFonts w:ascii="Arial" w:eastAsia="Times New Roman" w:hAnsi="Arial" w:cs="Arial"/>
                                <w:b/>
                                <w:color w:val="000000"/>
                                <w:sz w:val="24"/>
                                <w:szCs w:val="24"/>
                              </w:rPr>
                              <w:t xml:space="preserve"> will be adopted:</w:t>
                            </w:r>
                          </w:p>
                          <w:p w14:paraId="4A559F27" w14:textId="77777777" w:rsidR="00A16AA7" w:rsidRPr="00F50268" w:rsidRDefault="00A16AA7" w:rsidP="0017593D">
                            <w:pPr>
                              <w:pBdr>
                                <w:top w:val="single" w:sz="4" w:space="1" w:color="auto"/>
                                <w:left w:val="single" w:sz="4" w:space="4" w:color="auto"/>
                                <w:bottom w:val="single" w:sz="4" w:space="1" w:color="auto"/>
                                <w:right w:val="single" w:sz="4" w:space="4" w:color="auto"/>
                              </w:pBdr>
                              <w:shd w:val="clear" w:color="auto" w:fill="B1E389" w:themeFill="accent1" w:themeFillTint="99"/>
                              <w:jc w:val="both"/>
                              <w:rPr>
                                <w:rFonts w:ascii="Arial" w:eastAsia="Times New Roman" w:hAnsi="Arial" w:cs="Arial"/>
                                <w:b/>
                                <w:color w:val="000000"/>
                                <w:sz w:val="24"/>
                                <w:szCs w:val="24"/>
                              </w:rPr>
                            </w:pPr>
                            <w:r>
                              <w:rPr>
                                <w:rFonts w:ascii="Arial" w:eastAsia="Times New Roman" w:hAnsi="Arial" w:cs="Arial"/>
                                <w:b/>
                                <w:color w:val="000000"/>
                                <w:sz w:val="24"/>
                                <w:szCs w:val="24"/>
                              </w:rPr>
                              <w:t>7</w:t>
                            </w:r>
                            <w:r w:rsidRPr="00F50268">
                              <w:rPr>
                                <w:rFonts w:ascii="Arial" w:eastAsia="Times New Roman" w:hAnsi="Arial" w:cs="Arial"/>
                                <w:b/>
                                <w:color w:val="000000"/>
                                <w:sz w:val="24"/>
                                <w:szCs w:val="24"/>
                              </w:rPr>
                              <w:t>.1 New development will conform to the local vernacular with respect to boundary identification, i.e. hedges, walls and fencing.</w:t>
                            </w:r>
                          </w:p>
                          <w:p w14:paraId="51C77FCC" w14:textId="77777777" w:rsidR="00A16AA7" w:rsidRPr="00F50268" w:rsidRDefault="00A16AA7" w:rsidP="0017593D">
                            <w:pPr>
                              <w:pBdr>
                                <w:top w:val="single" w:sz="4" w:space="1" w:color="auto"/>
                                <w:left w:val="single" w:sz="4" w:space="4" w:color="auto"/>
                                <w:bottom w:val="single" w:sz="4" w:space="1" w:color="auto"/>
                                <w:right w:val="single" w:sz="4" w:space="4" w:color="auto"/>
                              </w:pBdr>
                              <w:shd w:val="clear" w:color="auto" w:fill="B1E389" w:themeFill="accent1" w:themeFillTint="99"/>
                              <w:jc w:val="both"/>
                              <w:rPr>
                                <w:rFonts w:ascii="Arial" w:eastAsia="Times New Roman" w:hAnsi="Arial" w:cs="Arial"/>
                                <w:b/>
                                <w:color w:val="000000"/>
                                <w:sz w:val="24"/>
                                <w:szCs w:val="24"/>
                              </w:rPr>
                            </w:pPr>
                            <w:r>
                              <w:rPr>
                                <w:rFonts w:ascii="Arial" w:eastAsia="Times New Roman" w:hAnsi="Arial" w:cs="Arial"/>
                                <w:b/>
                                <w:color w:val="000000"/>
                                <w:sz w:val="24"/>
                                <w:szCs w:val="24"/>
                              </w:rPr>
                              <w:t>7</w:t>
                            </w:r>
                            <w:r w:rsidRPr="00F50268">
                              <w:rPr>
                                <w:rFonts w:ascii="Arial" w:eastAsia="Times New Roman" w:hAnsi="Arial" w:cs="Arial"/>
                                <w:b/>
                                <w:color w:val="000000"/>
                                <w:sz w:val="24"/>
                                <w:szCs w:val="24"/>
                              </w:rPr>
                              <w:t>.2 Future development of the village will incorporate the following:</w:t>
                            </w:r>
                          </w:p>
                          <w:p w14:paraId="6D7E8CC6" w14:textId="77777777" w:rsidR="00A16AA7" w:rsidRPr="00F50268" w:rsidRDefault="00A16AA7" w:rsidP="0017593D">
                            <w:pPr>
                              <w:pBdr>
                                <w:top w:val="single" w:sz="4" w:space="1" w:color="auto"/>
                                <w:left w:val="single" w:sz="4" w:space="4" w:color="auto"/>
                                <w:bottom w:val="single" w:sz="4" w:space="1" w:color="auto"/>
                                <w:right w:val="single" w:sz="4" w:space="4" w:color="auto"/>
                              </w:pBdr>
                              <w:shd w:val="clear" w:color="auto" w:fill="B1E389" w:themeFill="accent1" w:themeFillTint="99"/>
                              <w:jc w:val="both"/>
                              <w:rPr>
                                <w:rFonts w:ascii="Arial" w:eastAsia="Times New Roman" w:hAnsi="Arial" w:cs="Arial"/>
                                <w:b/>
                                <w:color w:val="000000"/>
                                <w:sz w:val="24"/>
                                <w:szCs w:val="24"/>
                              </w:rPr>
                            </w:pPr>
                            <w:r w:rsidRPr="00F50268">
                              <w:rPr>
                                <w:rFonts w:ascii="Arial" w:eastAsia="Times New Roman" w:hAnsi="Arial" w:cs="Arial"/>
                                <w:b/>
                                <w:color w:val="000000"/>
                                <w:sz w:val="24"/>
                                <w:szCs w:val="24"/>
                              </w:rPr>
                              <w:t>a) Excessive signage will be avoided,</w:t>
                            </w:r>
                          </w:p>
                          <w:p w14:paraId="2AEB75B4" w14:textId="77777777" w:rsidR="00A16AA7" w:rsidRPr="00F50268" w:rsidRDefault="00A16AA7" w:rsidP="0017593D">
                            <w:pPr>
                              <w:pBdr>
                                <w:top w:val="single" w:sz="4" w:space="1" w:color="auto"/>
                                <w:left w:val="single" w:sz="4" w:space="4" w:color="auto"/>
                                <w:bottom w:val="single" w:sz="4" w:space="1" w:color="auto"/>
                                <w:right w:val="single" w:sz="4" w:space="4" w:color="auto"/>
                              </w:pBdr>
                              <w:shd w:val="clear" w:color="auto" w:fill="B1E389" w:themeFill="accent1" w:themeFillTint="99"/>
                              <w:jc w:val="both"/>
                              <w:rPr>
                                <w:rFonts w:ascii="Arial" w:eastAsia="Times New Roman" w:hAnsi="Arial" w:cs="Arial"/>
                                <w:b/>
                                <w:color w:val="000000"/>
                                <w:sz w:val="24"/>
                                <w:szCs w:val="24"/>
                              </w:rPr>
                            </w:pPr>
                            <w:r w:rsidRPr="00F50268">
                              <w:rPr>
                                <w:rFonts w:ascii="Arial" w:eastAsia="Times New Roman" w:hAnsi="Arial" w:cs="Arial"/>
                                <w:b/>
                                <w:color w:val="000000"/>
                                <w:sz w:val="24"/>
                                <w:szCs w:val="24"/>
                              </w:rPr>
                              <w:t>b) Street lighting will be minimal, sympathetic with the local setting and in line with the village identity,</w:t>
                            </w:r>
                          </w:p>
                          <w:p w14:paraId="260F31EA" w14:textId="77777777" w:rsidR="00A16AA7" w:rsidRPr="00F50268" w:rsidRDefault="00A16AA7" w:rsidP="0017593D">
                            <w:pPr>
                              <w:pBdr>
                                <w:top w:val="single" w:sz="4" w:space="1" w:color="auto"/>
                                <w:left w:val="single" w:sz="4" w:space="4" w:color="auto"/>
                                <w:bottom w:val="single" w:sz="4" w:space="1" w:color="auto"/>
                                <w:right w:val="single" w:sz="4" w:space="4" w:color="auto"/>
                              </w:pBdr>
                              <w:shd w:val="clear" w:color="auto" w:fill="B1E389" w:themeFill="accent1" w:themeFillTint="99"/>
                              <w:jc w:val="both"/>
                              <w:rPr>
                                <w:rFonts w:ascii="Arial" w:eastAsia="Times New Roman" w:hAnsi="Arial" w:cs="Arial"/>
                                <w:b/>
                                <w:color w:val="000000"/>
                                <w:sz w:val="24"/>
                                <w:szCs w:val="24"/>
                              </w:rPr>
                            </w:pPr>
                            <w:r w:rsidRPr="00F50268">
                              <w:rPr>
                                <w:rFonts w:ascii="Arial" w:eastAsia="Times New Roman" w:hAnsi="Arial" w:cs="Arial"/>
                                <w:b/>
                                <w:color w:val="000000"/>
                                <w:sz w:val="24"/>
                                <w:szCs w:val="24"/>
                              </w:rPr>
                              <w:t>c) New development will conserve the rural character of the roads in the village.</w:t>
                            </w:r>
                          </w:p>
                          <w:p w14:paraId="2FFAA857" w14:textId="77777777" w:rsidR="00A16AA7" w:rsidRPr="00F50268" w:rsidRDefault="00A16AA7" w:rsidP="0017593D">
                            <w:pPr>
                              <w:pBdr>
                                <w:top w:val="single" w:sz="4" w:space="1" w:color="auto"/>
                                <w:left w:val="single" w:sz="4" w:space="4" w:color="auto"/>
                                <w:bottom w:val="single" w:sz="4" w:space="1" w:color="auto"/>
                                <w:right w:val="single" w:sz="4" w:space="4" w:color="auto"/>
                              </w:pBdr>
                              <w:shd w:val="clear" w:color="auto" w:fill="B1E389" w:themeFill="accent1" w:themeFillTint="99"/>
                              <w:jc w:val="both"/>
                              <w:rPr>
                                <w:rFonts w:ascii="Arial" w:eastAsia="Times New Roman" w:hAnsi="Arial" w:cs="Arial"/>
                                <w:b/>
                                <w:color w:val="000000"/>
                                <w:sz w:val="24"/>
                                <w:szCs w:val="24"/>
                              </w:rPr>
                            </w:pPr>
                            <w:r>
                              <w:rPr>
                                <w:rFonts w:ascii="Arial" w:eastAsia="Times New Roman" w:hAnsi="Arial" w:cs="Arial"/>
                                <w:b/>
                                <w:color w:val="000000"/>
                                <w:sz w:val="24"/>
                                <w:szCs w:val="24"/>
                              </w:rPr>
                              <w:t>7</w:t>
                            </w:r>
                            <w:r w:rsidRPr="00F50268">
                              <w:rPr>
                                <w:rFonts w:ascii="Arial" w:eastAsia="Times New Roman" w:hAnsi="Arial" w:cs="Arial"/>
                                <w:b/>
                                <w:color w:val="000000"/>
                                <w:sz w:val="24"/>
                                <w:szCs w:val="24"/>
                              </w:rPr>
                              <w:t>.3 The following will be protected:</w:t>
                            </w:r>
                          </w:p>
                          <w:p w14:paraId="3E18CC46" w14:textId="77777777" w:rsidR="00A16AA7" w:rsidRPr="00F50268" w:rsidRDefault="00A16AA7" w:rsidP="0017593D">
                            <w:pPr>
                              <w:pBdr>
                                <w:top w:val="single" w:sz="4" w:space="1" w:color="auto"/>
                                <w:left w:val="single" w:sz="4" w:space="4" w:color="auto"/>
                                <w:bottom w:val="single" w:sz="4" w:space="1" w:color="auto"/>
                                <w:right w:val="single" w:sz="4" w:space="4" w:color="auto"/>
                              </w:pBdr>
                              <w:shd w:val="clear" w:color="auto" w:fill="B1E389" w:themeFill="accent1" w:themeFillTint="99"/>
                              <w:jc w:val="both"/>
                              <w:rPr>
                                <w:rFonts w:ascii="Arial" w:eastAsia="Times New Roman" w:hAnsi="Arial" w:cs="Arial"/>
                                <w:b/>
                                <w:color w:val="000000"/>
                                <w:sz w:val="24"/>
                                <w:szCs w:val="24"/>
                              </w:rPr>
                            </w:pPr>
                            <w:r w:rsidRPr="00F50268">
                              <w:rPr>
                                <w:rFonts w:ascii="Arial" w:eastAsia="Times New Roman" w:hAnsi="Arial" w:cs="Arial"/>
                                <w:b/>
                                <w:color w:val="000000"/>
                                <w:sz w:val="24"/>
                                <w:szCs w:val="24"/>
                              </w:rPr>
                              <w:t>a) Hedges lining the front gardens on principal roads,</w:t>
                            </w:r>
                          </w:p>
                          <w:p w14:paraId="58617BE2" w14:textId="77777777" w:rsidR="00A16AA7" w:rsidRPr="00F50268" w:rsidRDefault="00A16AA7" w:rsidP="0017593D">
                            <w:pPr>
                              <w:pBdr>
                                <w:top w:val="single" w:sz="4" w:space="1" w:color="auto"/>
                                <w:left w:val="single" w:sz="4" w:space="4" w:color="auto"/>
                                <w:bottom w:val="single" w:sz="4" w:space="1" w:color="auto"/>
                                <w:right w:val="single" w:sz="4" w:space="4" w:color="auto"/>
                              </w:pBdr>
                              <w:shd w:val="clear" w:color="auto" w:fill="B1E389" w:themeFill="accent1" w:themeFillTint="99"/>
                              <w:jc w:val="both"/>
                              <w:rPr>
                                <w:rFonts w:ascii="Arial" w:eastAsia="Times New Roman" w:hAnsi="Arial" w:cs="Arial"/>
                                <w:b/>
                                <w:color w:val="000000"/>
                                <w:sz w:val="24"/>
                                <w:szCs w:val="24"/>
                              </w:rPr>
                            </w:pPr>
                            <w:r w:rsidRPr="00F50268">
                              <w:rPr>
                                <w:rFonts w:ascii="Arial" w:eastAsia="Times New Roman" w:hAnsi="Arial" w:cs="Arial"/>
                                <w:b/>
                                <w:color w:val="000000"/>
                                <w:sz w:val="24"/>
                                <w:szCs w:val="24"/>
                              </w:rPr>
                              <w:t xml:space="preserve">b) The open, semi-rural character of the centre of the village and village green.      </w:t>
                            </w:r>
                          </w:p>
                          <w:p w14:paraId="2EDA80DE" w14:textId="77777777" w:rsidR="00A16AA7" w:rsidRPr="00F50268" w:rsidRDefault="00A16AA7" w:rsidP="0017593D">
                            <w:pPr>
                              <w:pBdr>
                                <w:top w:val="single" w:sz="4" w:space="1" w:color="auto"/>
                                <w:left w:val="single" w:sz="4" w:space="4" w:color="auto"/>
                                <w:bottom w:val="single" w:sz="4" w:space="1" w:color="auto"/>
                                <w:right w:val="single" w:sz="4" w:space="4" w:color="auto"/>
                              </w:pBdr>
                              <w:shd w:val="clear" w:color="auto" w:fill="B1E389" w:themeFill="accent1" w:themeFillTint="99"/>
                              <w:jc w:val="both"/>
                              <w:rPr>
                                <w:rFonts w:ascii="Arial" w:eastAsia="Times New Roman" w:hAnsi="Arial" w:cs="Arial"/>
                                <w:b/>
                                <w:color w:val="000000"/>
                                <w:sz w:val="24"/>
                                <w:szCs w:val="24"/>
                              </w:rPr>
                            </w:pPr>
                            <w:r w:rsidRPr="00F50268">
                              <w:rPr>
                                <w:rFonts w:ascii="Arial" w:eastAsia="Times New Roman" w:hAnsi="Arial" w:cs="Arial"/>
                                <w:b/>
                                <w:color w:val="000000"/>
                                <w:sz w:val="24"/>
                                <w:szCs w:val="24"/>
                              </w:rPr>
                              <w:t xml:space="preserve">c) The semi-wooded areas of the village and the hedges lining the principal </w:t>
                            </w:r>
                            <w:r>
                              <w:rPr>
                                <w:rFonts w:ascii="Arial" w:eastAsia="Times New Roman" w:hAnsi="Arial" w:cs="Arial"/>
                                <w:b/>
                                <w:color w:val="000000"/>
                                <w:sz w:val="24"/>
                                <w:szCs w:val="24"/>
                              </w:rPr>
                              <w:t xml:space="preserve">access </w:t>
                            </w:r>
                            <w:r w:rsidRPr="00F50268">
                              <w:rPr>
                                <w:rFonts w:ascii="Arial" w:eastAsia="Times New Roman" w:hAnsi="Arial" w:cs="Arial"/>
                                <w:b/>
                                <w:color w:val="000000"/>
                                <w:sz w:val="24"/>
                                <w:szCs w:val="24"/>
                              </w:rPr>
                              <w:t>roads.</w:t>
                            </w:r>
                          </w:p>
                          <w:p w14:paraId="0F8E907B" w14:textId="77777777" w:rsidR="00A16AA7" w:rsidRDefault="00A16AA7" w:rsidP="00702292"/>
                        </w:txbxContent>
                      </wps:txbx>
                      <wps:bodyPr rot="0" vert="horz" wrap="square" lIns="91440" tIns="45720" rIns="91440" bIns="45720" anchor="t" anchorCtr="0">
                        <a:noAutofit/>
                      </wps:bodyPr>
                    </wps:wsp>
                  </a:graphicData>
                </a:graphic>
              </wp:inline>
            </w:drawing>
          </mc:Choice>
          <mc:Fallback>
            <w:pict>
              <v:shape w14:anchorId="098F729A" id="_x0000_s1032" type="#_x0000_t202" style="width:395.45pt;height:40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" fillcolor="white [3212]" stroked="f">
                <v:textbox>
                  <w:txbxContent>
                    <w:p w14:paraId="165750A8" w14:textId="77777777" w:rsidR="00A16AA7" w:rsidRPr="00F50268" w:rsidRDefault="00A16AA7" w:rsidP="0017593D">
                      <w:pPr>
                        <w:pBdr>
                          <w:top w:val="single" w:sz="4" w:space="1" w:color="auto"/>
                          <w:left w:val="single" w:sz="4" w:space="4" w:color="auto"/>
                          <w:bottom w:val="single" w:sz="4" w:space="1" w:color="auto"/>
                          <w:right w:val="single" w:sz="4" w:space="4" w:color="auto"/>
                        </w:pBdr>
                        <w:shd w:val="clear" w:color="auto" w:fill="B1E389" w:themeFill="accent1" w:themeFillTint="99"/>
                        <w:jc w:val="both"/>
                        <w:rPr>
                          <w:rFonts w:ascii="Arial" w:eastAsia="Times New Roman" w:hAnsi="Arial" w:cs="Arial"/>
                          <w:b/>
                          <w:color w:val="000000"/>
                          <w:sz w:val="24"/>
                          <w:szCs w:val="24"/>
                        </w:rPr>
                      </w:pPr>
                      <w:r>
                        <w:rPr>
                          <w:rFonts w:ascii="Arial" w:eastAsia="Times New Roman" w:hAnsi="Arial" w:cs="Arial"/>
                          <w:b/>
                          <w:color w:val="000000"/>
                          <w:sz w:val="24"/>
                          <w:szCs w:val="24"/>
                        </w:rPr>
                        <w:t>LE 7</w:t>
                      </w:r>
                      <w:r w:rsidRPr="00F50268">
                        <w:rPr>
                          <w:rFonts w:ascii="Arial" w:eastAsia="Times New Roman" w:hAnsi="Arial" w:cs="Arial"/>
                          <w:b/>
                          <w:color w:val="000000"/>
                          <w:sz w:val="24"/>
                          <w:szCs w:val="24"/>
                        </w:rPr>
                        <w:t xml:space="preserve"> Conserve Rural Village Identity </w:t>
                      </w:r>
                    </w:p>
                    <w:p w14:paraId="2EBE01BE" w14:textId="77777777" w:rsidR="00A16AA7" w:rsidRPr="00F50268" w:rsidRDefault="00A16AA7" w:rsidP="0017593D">
                      <w:pPr>
                        <w:pBdr>
                          <w:top w:val="single" w:sz="4" w:space="1" w:color="auto"/>
                          <w:left w:val="single" w:sz="4" w:space="4" w:color="auto"/>
                          <w:bottom w:val="single" w:sz="4" w:space="1" w:color="auto"/>
                          <w:right w:val="single" w:sz="4" w:space="4" w:color="auto"/>
                        </w:pBdr>
                        <w:shd w:val="clear" w:color="auto" w:fill="B1E389" w:themeFill="accent1" w:themeFillTint="99"/>
                        <w:jc w:val="both"/>
                        <w:rPr>
                          <w:rFonts w:ascii="Arial" w:eastAsia="Times New Roman" w:hAnsi="Arial" w:cs="Arial"/>
                          <w:b/>
                          <w:color w:val="000000"/>
                          <w:sz w:val="24"/>
                          <w:szCs w:val="24"/>
                        </w:rPr>
                      </w:pPr>
                      <w:r w:rsidRPr="00F50268">
                        <w:rPr>
                          <w:rFonts w:ascii="Arial" w:eastAsia="Times New Roman" w:hAnsi="Arial" w:cs="Arial"/>
                          <w:b/>
                          <w:color w:val="000000"/>
                          <w:sz w:val="24"/>
                          <w:szCs w:val="24"/>
                        </w:rPr>
                        <w:t>To preserve the rural identity of the v</w:t>
                      </w:r>
                      <w:r>
                        <w:rPr>
                          <w:rFonts w:ascii="Arial" w:eastAsia="Times New Roman" w:hAnsi="Arial" w:cs="Arial"/>
                          <w:b/>
                          <w:color w:val="000000"/>
                          <w:sz w:val="24"/>
                          <w:szCs w:val="24"/>
                        </w:rPr>
                        <w:t>illage, the following policies</w:t>
                      </w:r>
                      <w:r w:rsidRPr="00F50268">
                        <w:rPr>
                          <w:rFonts w:ascii="Arial" w:eastAsia="Times New Roman" w:hAnsi="Arial" w:cs="Arial"/>
                          <w:b/>
                          <w:color w:val="000000"/>
                          <w:sz w:val="24"/>
                          <w:szCs w:val="24"/>
                        </w:rPr>
                        <w:t xml:space="preserve"> will be adopted:</w:t>
                      </w:r>
                    </w:p>
                    <w:p w14:paraId="4A559F27" w14:textId="77777777" w:rsidR="00A16AA7" w:rsidRPr="00F50268" w:rsidRDefault="00A16AA7" w:rsidP="0017593D">
                      <w:pPr>
                        <w:pBdr>
                          <w:top w:val="single" w:sz="4" w:space="1" w:color="auto"/>
                          <w:left w:val="single" w:sz="4" w:space="4" w:color="auto"/>
                          <w:bottom w:val="single" w:sz="4" w:space="1" w:color="auto"/>
                          <w:right w:val="single" w:sz="4" w:space="4" w:color="auto"/>
                        </w:pBdr>
                        <w:shd w:val="clear" w:color="auto" w:fill="B1E389" w:themeFill="accent1" w:themeFillTint="99"/>
                        <w:jc w:val="both"/>
                        <w:rPr>
                          <w:rFonts w:ascii="Arial" w:eastAsia="Times New Roman" w:hAnsi="Arial" w:cs="Arial"/>
                          <w:b/>
                          <w:color w:val="000000"/>
                          <w:sz w:val="24"/>
                          <w:szCs w:val="24"/>
                        </w:rPr>
                      </w:pPr>
                      <w:r>
                        <w:rPr>
                          <w:rFonts w:ascii="Arial" w:eastAsia="Times New Roman" w:hAnsi="Arial" w:cs="Arial"/>
                          <w:b/>
                          <w:color w:val="000000"/>
                          <w:sz w:val="24"/>
                          <w:szCs w:val="24"/>
                        </w:rPr>
                        <w:t>7</w:t>
                      </w:r>
                      <w:r w:rsidRPr="00F50268">
                        <w:rPr>
                          <w:rFonts w:ascii="Arial" w:eastAsia="Times New Roman" w:hAnsi="Arial" w:cs="Arial"/>
                          <w:b/>
                          <w:color w:val="000000"/>
                          <w:sz w:val="24"/>
                          <w:szCs w:val="24"/>
                        </w:rPr>
                        <w:t>.1 New development will conform to the local vernacular with respect to boundary identification, i.e. hedges, walls and fencing.</w:t>
                      </w:r>
                    </w:p>
                    <w:p w14:paraId="51C77FCC" w14:textId="77777777" w:rsidR="00A16AA7" w:rsidRPr="00F50268" w:rsidRDefault="00A16AA7" w:rsidP="0017593D">
                      <w:pPr>
                        <w:pBdr>
                          <w:top w:val="single" w:sz="4" w:space="1" w:color="auto"/>
                          <w:left w:val="single" w:sz="4" w:space="4" w:color="auto"/>
                          <w:bottom w:val="single" w:sz="4" w:space="1" w:color="auto"/>
                          <w:right w:val="single" w:sz="4" w:space="4" w:color="auto"/>
                        </w:pBdr>
                        <w:shd w:val="clear" w:color="auto" w:fill="B1E389" w:themeFill="accent1" w:themeFillTint="99"/>
                        <w:jc w:val="both"/>
                        <w:rPr>
                          <w:rFonts w:ascii="Arial" w:eastAsia="Times New Roman" w:hAnsi="Arial" w:cs="Arial"/>
                          <w:b/>
                          <w:color w:val="000000"/>
                          <w:sz w:val="24"/>
                          <w:szCs w:val="24"/>
                        </w:rPr>
                      </w:pPr>
                      <w:r>
                        <w:rPr>
                          <w:rFonts w:ascii="Arial" w:eastAsia="Times New Roman" w:hAnsi="Arial" w:cs="Arial"/>
                          <w:b/>
                          <w:color w:val="000000"/>
                          <w:sz w:val="24"/>
                          <w:szCs w:val="24"/>
                        </w:rPr>
                        <w:t>7</w:t>
                      </w:r>
                      <w:r w:rsidRPr="00F50268">
                        <w:rPr>
                          <w:rFonts w:ascii="Arial" w:eastAsia="Times New Roman" w:hAnsi="Arial" w:cs="Arial"/>
                          <w:b/>
                          <w:color w:val="000000"/>
                          <w:sz w:val="24"/>
                          <w:szCs w:val="24"/>
                        </w:rPr>
                        <w:t>.2 Future development of the village will incorporate the following:</w:t>
                      </w:r>
                    </w:p>
                    <w:p w14:paraId="6D7E8CC6" w14:textId="77777777" w:rsidR="00A16AA7" w:rsidRPr="00F50268" w:rsidRDefault="00A16AA7" w:rsidP="0017593D">
                      <w:pPr>
                        <w:pBdr>
                          <w:top w:val="single" w:sz="4" w:space="1" w:color="auto"/>
                          <w:left w:val="single" w:sz="4" w:space="4" w:color="auto"/>
                          <w:bottom w:val="single" w:sz="4" w:space="1" w:color="auto"/>
                          <w:right w:val="single" w:sz="4" w:space="4" w:color="auto"/>
                        </w:pBdr>
                        <w:shd w:val="clear" w:color="auto" w:fill="B1E389" w:themeFill="accent1" w:themeFillTint="99"/>
                        <w:jc w:val="both"/>
                        <w:rPr>
                          <w:rFonts w:ascii="Arial" w:eastAsia="Times New Roman" w:hAnsi="Arial" w:cs="Arial"/>
                          <w:b/>
                          <w:color w:val="000000"/>
                          <w:sz w:val="24"/>
                          <w:szCs w:val="24"/>
                        </w:rPr>
                      </w:pPr>
                      <w:r w:rsidRPr="00F50268">
                        <w:rPr>
                          <w:rFonts w:ascii="Arial" w:eastAsia="Times New Roman" w:hAnsi="Arial" w:cs="Arial"/>
                          <w:b/>
                          <w:color w:val="000000"/>
                          <w:sz w:val="24"/>
                          <w:szCs w:val="24"/>
                        </w:rPr>
                        <w:t>a) Excessive signage will be avoided,</w:t>
                      </w:r>
                    </w:p>
                    <w:p w14:paraId="2AEB75B4" w14:textId="77777777" w:rsidR="00A16AA7" w:rsidRPr="00F50268" w:rsidRDefault="00A16AA7" w:rsidP="0017593D">
                      <w:pPr>
                        <w:pBdr>
                          <w:top w:val="single" w:sz="4" w:space="1" w:color="auto"/>
                          <w:left w:val="single" w:sz="4" w:space="4" w:color="auto"/>
                          <w:bottom w:val="single" w:sz="4" w:space="1" w:color="auto"/>
                          <w:right w:val="single" w:sz="4" w:space="4" w:color="auto"/>
                        </w:pBdr>
                        <w:shd w:val="clear" w:color="auto" w:fill="B1E389" w:themeFill="accent1" w:themeFillTint="99"/>
                        <w:jc w:val="both"/>
                        <w:rPr>
                          <w:rFonts w:ascii="Arial" w:eastAsia="Times New Roman" w:hAnsi="Arial" w:cs="Arial"/>
                          <w:b/>
                          <w:color w:val="000000"/>
                          <w:sz w:val="24"/>
                          <w:szCs w:val="24"/>
                        </w:rPr>
                      </w:pPr>
                      <w:r w:rsidRPr="00F50268">
                        <w:rPr>
                          <w:rFonts w:ascii="Arial" w:eastAsia="Times New Roman" w:hAnsi="Arial" w:cs="Arial"/>
                          <w:b/>
                          <w:color w:val="000000"/>
                          <w:sz w:val="24"/>
                          <w:szCs w:val="24"/>
                        </w:rPr>
                        <w:t>b) Street lighting will be minimal, sympathetic with the local setting and in line with the village identity,</w:t>
                      </w:r>
                    </w:p>
                    <w:p w14:paraId="260F31EA" w14:textId="77777777" w:rsidR="00A16AA7" w:rsidRPr="00F50268" w:rsidRDefault="00A16AA7" w:rsidP="0017593D">
                      <w:pPr>
                        <w:pBdr>
                          <w:top w:val="single" w:sz="4" w:space="1" w:color="auto"/>
                          <w:left w:val="single" w:sz="4" w:space="4" w:color="auto"/>
                          <w:bottom w:val="single" w:sz="4" w:space="1" w:color="auto"/>
                          <w:right w:val="single" w:sz="4" w:space="4" w:color="auto"/>
                        </w:pBdr>
                        <w:shd w:val="clear" w:color="auto" w:fill="B1E389" w:themeFill="accent1" w:themeFillTint="99"/>
                        <w:jc w:val="both"/>
                        <w:rPr>
                          <w:rFonts w:ascii="Arial" w:eastAsia="Times New Roman" w:hAnsi="Arial" w:cs="Arial"/>
                          <w:b/>
                          <w:color w:val="000000"/>
                          <w:sz w:val="24"/>
                          <w:szCs w:val="24"/>
                        </w:rPr>
                      </w:pPr>
                      <w:r w:rsidRPr="00F50268">
                        <w:rPr>
                          <w:rFonts w:ascii="Arial" w:eastAsia="Times New Roman" w:hAnsi="Arial" w:cs="Arial"/>
                          <w:b/>
                          <w:color w:val="000000"/>
                          <w:sz w:val="24"/>
                          <w:szCs w:val="24"/>
                        </w:rPr>
                        <w:t>c) New development will conserve the rural character of the roads in the village.</w:t>
                      </w:r>
                    </w:p>
                    <w:p w14:paraId="2FFAA857" w14:textId="77777777" w:rsidR="00A16AA7" w:rsidRPr="00F50268" w:rsidRDefault="00A16AA7" w:rsidP="0017593D">
                      <w:pPr>
                        <w:pBdr>
                          <w:top w:val="single" w:sz="4" w:space="1" w:color="auto"/>
                          <w:left w:val="single" w:sz="4" w:space="4" w:color="auto"/>
                          <w:bottom w:val="single" w:sz="4" w:space="1" w:color="auto"/>
                          <w:right w:val="single" w:sz="4" w:space="4" w:color="auto"/>
                        </w:pBdr>
                        <w:shd w:val="clear" w:color="auto" w:fill="B1E389" w:themeFill="accent1" w:themeFillTint="99"/>
                        <w:jc w:val="both"/>
                        <w:rPr>
                          <w:rFonts w:ascii="Arial" w:eastAsia="Times New Roman" w:hAnsi="Arial" w:cs="Arial"/>
                          <w:b/>
                          <w:color w:val="000000"/>
                          <w:sz w:val="24"/>
                          <w:szCs w:val="24"/>
                        </w:rPr>
                      </w:pPr>
                      <w:r>
                        <w:rPr>
                          <w:rFonts w:ascii="Arial" w:eastAsia="Times New Roman" w:hAnsi="Arial" w:cs="Arial"/>
                          <w:b/>
                          <w:color w:val="000000"/>
                          <w:sz w:val="24"/>
                          <w:szCs w:val="24"/>
                        </w:rPr>
                        <w:t>7</w:t>
                      </w:r>
                      <w:r w:rsidRPr="00F50268">
                        <w:rPr>
                          <w:rFonts w:ascii="Arial" w:eastAsia="Times New Roman" w:hAnsi="Arial" w:cs="Arial"/>
                          <w:b/>
                          <w:color w:val="000000"/>
                          <w:sz w:val="24"/>
                          <w:szCs w:val="24"/>
                        </w:rPr>
                        <w:t>.3 The following will be protected:</w:t>
                      </w:r>
                    </w:p>
                    <w:p w14:paraId="3E18CC46" w14:textId="77777777" w:rsidR="00A16AA7" w:rsidRPr="00F50268" w:rsidRDefault="00A16AA7" w:rsidP="0017593D">
                      <w:pPr>
                        <w:pBdr>
                          <w:top w:val="single" w:sz="4" w:space="1" w:color="auto"/>
                          <w:left w:val="single" w:sz="4" w:space="4" w:color="auto"/>
                          <w:bottom w:val="single" w:sz="4" w:space="1" w:color="auto"/>
                          <w:right w:val="single" w:sz="4" w:space="4" w:color="auto"/>
                        </w:pBdr>
                        <w:shd w:val="clear" w:color="auto" w:fill="B1E389" w:themeFill="accent1" w:themeFillTint="99"/>
                        <w:jc w:val="both"/>
                        <w:rPr>
                          <w:rFonts w:ascii="Arial" w:eastAsia="Times New Roman" w:hAnsi="Arial" w:cs="Arial"/>
                          <w:b/>
                          <w:color w:val="000000"/>
                          <w:sz w:val="24"/>
                          <w:szCs w:val="24"/>
                        </w:rPr>
                      </w:pPr>
                      <w:r w:rsidRPr="00F50268">
                        <w:rPr>
                          <w:rFonts w:ascii="Arial" w:eastAsia="Times New Roman" w:hAnsi="Arial" w:cs="Arial"/>
                          <w:b/>
                          <w:color w:val="000000"/>
                          <w:sz w:val="24"/>
                          <w:szCs w:val="24"/>
                        </w:rPr>
                        <w:t>a) Hedges lining the front gardens on principal roads,</w:t>
                      </w:r>
                    </w:p>
                    <w:p w14:paraId="58617BE2" w14:textId="77777777" w:rsidR="00A16AA7" w:rsidRPr="00F50268" w:rsidRDefault="00A16AA7" w:rsidP="0017593D">
                      <w:pPr>
                        <w:pBdr>
                          <w:top w:val="single" w:sz="4" w:space="1" w:color="auto"/>
                          <w:left w:val="single" w:sz="4" w:space="4" w:color="auto"/>
                          <w:bottom w:val="single" w:sz="4" w:space="1" w:color="auto"/>
                          <w:right w:val="single" w:sz="4" w:space="4" w:color="auto"/>
                        </w:pBdr>
                        <w:shd w:val="clear" w:color="auto" w:fill="B1E389" w:themeFill="accent1" w:themeFillTint="99"/>
                        <w:jc w:val="both"/>
                        <w:rPr>
                          <w:rFonts w:ascii="Arial" w:eastAsia="Times New Roman" w:hAnsi="Arial" w:cs="Arial"/>
                          <w:b/>
                          <w:color w:val="000000"/>
                          <w:sz w:val="24"/>
                          <w:szCs w:val="24"/>
                        </w:rPr>
                      </w:pPr>
                      <w:r w:rsidRPr="00F50268">
                        <w:rPr>
                          <w:rFonts w:ascii="Arial" w:eastAsia="Times New Roman" w:hAnsi="Arial" w:cs="Arial"/>
                          <w:b/>
                          <w:color w:val="000000"/>
                          <w:sz w:val="24"/>
                          <w:szCs w:val="24"/>
                        </w:rPr>
                        <w:t xml:space="preserve">b) The open, semi-rural character of the centre of the village and village green.      </w:t>
                      </w:r>
                    </w:p>
                    <w:p w14:paraId="2EDA80DE" w14:textId="77777777" w:rsidR="00A16AA7" w:rsidRPr="00F50268" w:rsidRDefault="00A16AA7" w:rsidP="0017593D">
                      <w:pPr>
                        <w:pBdr>
                          <w:top w:val="single" w:sz="4" w:space="1" w:color="auto"/>
                          <w:left w:val="single" w:sz="4" w:space="4" w:color="auto"/>
                          <w:bottom w:val="single" w:sz="4" w:space="1" w:color="auto"/>
                          <w:right w:val="single" w:sz="4" w:space="4" w:color="auto"/>
                        </w:pBdr>
                        <w:shd w:val="clear" w:color="auto" w:fill="B1E389" w:themeFill="accent1" w:themeFillTint="99"/>
                        <w:jc w:val="both"/>
                        <w:rPr>
                          <w:rFonts w:ascii="Arial" w:eastAsia="Times New Roman" w:hAnsi="Arial" w:cs="Arial"/>
                          <w:b/>
                          <w:color w:val="000000"/>
                          <w:sz w:val="24"/>
                          <w:szCs w:val="24"/>
                        </w:rPr>
                      </w:pPr>
                      <w:r w:rsidRPr="00F50268">
                        <w:rPr>
                          <w:rFonts w:ascii="Arial" w:eastAsia="Times New Roman" w:hAnsi="Arial" w:cs="Arial"/>
                          <w:b/>
                          <w:color w:val="000000"/>
                          <w:sz w:val="24"/>
                          <w:szCs w:val="24"/>
                        </w:rPr>
                        <w:t xml:space="preserve">c) The semi-wooded areas of the village and the hedges lining the principal </w:t>
                      </w:r>
                      <w:r>
                        <w:rPr>
                          <w:rFonts w:ascii="Arial" w:eastAsia="Times New Roman" w:hAnsi="Arial" w:cs="Arial"/>
                          <w:b/>
                          <w:color w:val="000000"/>
                          <w:sz w:val="24"/>
                          <w:szCs w:val="24"/>
                        </w:rPr>
                        <w:t xml:space="preserve">access </w:t>
                      </w:r>
                      <w:r w:rsidRPr="00F50268">
                        <w:rPr>
                          <w:rFonts w:ascii="Arial" w:eastAsia="Times New Roman" w:hAnsi="Arial" w:cs="Arial"/>
                          <w:b/>
                          <w:color w:val="000000"/>
                          <w:sz w:val="24"/>
                          <w:szCs w:val="24"/>
                        </w:rPr>
                        <w:t>roads.</w:t>
                      </w:r>
                    </w:p>
                    <w:p w14:paraId="0F8E907B" w14:textId="77777777" w:rsidR="00A16AA7" w:rsidRDefault="00A16AA7" w:rsidP="00702292"/>
                  </w:txbxContent>
                </v:textbox>
                <w10:anchorlock/>
              </v:shape>
            </w:pict>
          </mc:Fallback>
        </mc:AlternateContent>
      </w:r>
    </w:p>
    <w:p w14:paraId="5B85F0E1" w14:textId="77777777" w:rsidR="00702292" w:rsidRDefault="00702292" w:rsidP="00702292">
      <w:pPr>
        <w:pStyle w:val="ListParagraph"/>
        <w:rPr>
          <w:rFonts w:ascii="Arial" w:hAnsi="Arial" w:cs="Arial"/>
          <w:b/>
          <w:sz w:val="24"/>
          <w:szCs w:val="24"/>
          <w:u w:val="single"/>
        </w:rPr>
      </w:pPr>
    </w:p>
    <w:p w14:paraId="3C76BDD5" w14:textId="77777777" w:rsidR="00702292" w:rsidRDefault="00702292" w:rsidP="00702292">
      <w:pPr>
        <w:pStyle w:val="ListParagraph"/>
        <w:numPr>
          <w:ilvl w:val="0"/>
          <w:numId w:val="32"/>
        </w:numPr>
        <w:spacing w:after="160" w:line="259" w:lineRule="auto"/>
        <w:rPr>
          <w:rFonts w:ascii="Arial" w:hAnsi="Arial" w:cs="Arial"/>
          <w:b/>
          <w:sz w:val="24"/>
          <w:szCs w:val="24"/>
        </w:rPr>
      </w:pPr>
      <w:r>
        <w:rPr>
          <w:rFonts w:ascii="Arial" w:hAnsi="Arial" w:cs="Arial"/>
          <w:b/>
          <w:sz w:val="24"/>
          <w:szCs w:val="24"/>
        </w:rPr>
        <w:t>Wooded Areas</w:t>
      </w:r>
    </w:p>
    <w:p w14:paraId="325D62E8" w14:textId="77777777" w:rsidR="00702292" w:rsidRDefault="00702292" w:rsidP="00143E50">
      <w:pPr>
        <w:jc w:val="both"/>
        <w:rPr>
          <w:rFonts w:ascii="Arial" w:hAnsi="Arial" w:cs="Arial"/>
          <w:sz w:val="24"/>
          <w:szCs w:val="24"/>
        </w:rPr>
      </w:pPr>
      <w:r>
        <w:rPr>
          <w:rFonts w:ascii="Arial" w:hAnsi="Arial" w:cs="Arial"/>
          <w:sz w:val="24"/>
          <w:szCs w:val="24"/>
        </w:rPr>
        <w:t>There are 2 important wooded areas within the Parish of Oakley which provide open access to the public. Both are managed by Bedford Borough Council with the support of “The Friends of Browns Wood”, a group of local volunteers.</w:t>
      </w:r>
    </w:p>
    <w:p w14:paraId="43A81F8B" w14:textId="77777777" w:rsidR="00702292" w:rsidRDefault="00702292" w:rsidP="00702292">
      <w:pPr>
        <w:ind w:left="360"/>
        <w:rPr>
          <w:rFonts w:ascii="Arial" w:hAnsi="Arial" w:cs="Arial"/>
          <w:b/>
          <w:sz w:val="24"/>
          <w:szCs w:val="24"/>
        </w:rPr>
      </w:pPr>
    </w:p>
    <w:p w14:paraId="23CEF95B" w14:textId="77777777" w:rsidR="00702292" w:rsidRDefault="00702292" w:rsidP="00702292">
      <w:pPr>
        <w:ind w:left="360"/>
        <w:rPr>
          <w:rFonts w:ascii="Arial" w:hAnsi="Arial" w:cs="Arial"/>
          <w:b/>
          <w:sz w:val="24"/>
          <w:szCs w:val="24"/>
        </w:rPr>
      </w:pPr>
      <w:r w:rsidRPr="006D35A4">
        <w:rPr>
          <w:rFonts w:ascii="Arial" w:hAnsi="Arial" w:cs="Arial"/>
          <w:b/>
          <w:sz w:val="24"/>
          <w:szCs w:val="24"/>
        </w:rPr>
        <w:lastRenderedPageBreak/>
        <w:t>8.1)</w:t>
      </w:r>
      <w:r>
        <w:rPr>
          <w:rFonts w:ascii="Arial" w:hAnsi="Arial" w:cs="Arial"/>
          <w:sz w:val="24"/>
          <w:szCs w:val="24"/>
        </w:rPr>
        <w:t xml:space="preserve"> </w:t>
      </w:r>
      <w:r w:rsidRPr="006D35A4">
        <w:rPr>
          <w:rFonts w:ascii="Arial" w:hAnsi="Arial" w:cs="Arial"/>
          <w:b/>
          <w:sz w:val="24"/>
          <w:szCs w:val="24"/>
        </w:rPr>
        <w:t xml:space="preserve">Browns </w:t>
      </w:r>
      <w:r>
        <w:rPr>
          <w:rFonts w:ascii="Arial" w:hAnsi="Arial" w:cs="Arial"/>
          <w:b/>
          <w:sz w:val="24"/>
          <w:szCs w:val="24"/>
        </w:rPr>
        <w:t>Wood</w:t>
      </w:r>
    </w:p>
    <w:p w14:paraId="1014C9B4" w14:textId="565CEF83" w:rsidR="00702292" w:rsidRPr="00E47D12" w:rsidRDefault="00702292" w:rsidP="00143E50">
      <w:pPr>
        <w:jc w:val="both"/>
        <w:rPr>
          <w:rFonts w:ascii="Arial" w:hAnsi="Arial" w:cs="Arial"/>
          <w:sz w:val="24"/>
          <w:szCs w:val="24"/>
        </w:rPr>
      </w:pPr>
      <w:r w:rsidRPr="00E47D12">
        <w:rPr>
          <w:rFonts w:ascii="Arial" w:hAnsi="Arial" w:cs="Arial"/>
          <w:sz w:val="24"/>
          <w:szCs w:val="24"/>
        </w:rPr>
        <w:t xml:space="preserve">Located approximately 1.000 metres from the centre of Oakley </w:t>
      </w:r>
      <w:r>
        <w:rPr>
          <w:rFonts w:ascii="Arial" w:hAnsi="Arial" w:cs="Arial"/>
          <w:sz w:val="24"/>
          <w:szCs w:val="24"/>
        </w:rPr>
        <w:t>on the eastern edge of the</w:t>
      </w:r>
      <w:r w:rsidRPr="00E47D12">
        <w:rPr>
          <w:rFonts w:ascii="Arial" w:hAnsi="Arial" w:cs="Arial"/>
          <w:sz w:val="24"/>
          <w:szCs w:val="24"/>
        </w:rPr>
        <w:t xml:space="preserve"> parish boundary, Browns Wood </w:t>
      </w:r>
      <w:r>
        <w:rPr>
          <w:rFonts w:ascii="Arial" w:hAnsi="Arial" w:cs="Arial"/>
          <w:sz w:val="24"/>
          <w:szCs w:val="24"/>
        </w:rPr>
        <w:t xml:space="preserve">and its millennium extension </w:t>
      </w:r>
      <w:r w:rsidRPr="00E47D12">
        <w:rPr>
          <w:rFonts w:ascii="Arial" w:hAnsi="Arial" w:cs="Arial"/>
          <w:sz w:val="24"/>
          <w:szCs w:val="24"/>
        </w:rPr>
        <w:t xml:space="preserve">is situated on the highest ridge in Bedford Borough, with beautiful views west and north across the River Great </w:t>
      </w:r>
      <w:r>
        <w:rPr>
          <w:rFonts w:ascii="Arial" w:hAnsi="Arial" w:cs="Arial"/>
          <w:sz w:val="24"/>
          <w:szCs w:val="24"/>
        </w:rPr>
        <w:t xml:space="preserve">Ouse. Many </w:t>
      </w:r>
      <w:r w:rsidRPr="00E47D12">
        <w:rPr>
          <w:rFonts w:ascii="Arial" w:hAnsi="Arial" w:cs="Arial"/>
          <w:sz w:val="24"/>
          <w:szCs w:val="24"/>
        </w:rPr>
        <w:t xml:space="preserve">church spires and towers in </w:t>
      </w:r>
      <w:r>
        <w:rPr>
          <w:rFonts w:ascii="Arial" w:hAnsi="Arial" w:cs="Arial"/>
          <w:sz w:val="24"/>
          <w:szCs w:val="24"/>
        </w:rPr>
        <w:t xml:space="preserve">the </w:t>
      </w:r>
      <w:r w:rsidRPr="00E47D12">
        <w:rPr>
          <w:rFonts w:ascii="Arial" w:hAnsi="Arial" w:cs="Arial"/>
          <w:sz w:val="24"/>
          <w:szCs w:val="24"/>
        </w:rPr>
        <w:t>surrounding villages</w:t>
      </w:r>
      <w:r>
        <w:rPr>
          <w:rFonts w:ascii="Arial" w:hAnsi="Arial" w:cs="Arial"/>
          <w:sz w:val="24"/>
          <w:szCs w:val="24"/>
        </w:rPr>
        <w:t xml:space="preserve"> of north Bedfordshire</w:t>
      </w:r>
      <w:r w:rsidRPr="00E47D12">
        <w:rPr>
          <w:rFonts w:ascii="Arial" w:hAnsi="Arial" w:cs="Arial"/>
          <w:sz w:val="24"/>
          <w:szCs w:val="24"/>
        </w:rPr>
        <w:t xml:space="preserve"> can be seen</w:t>
      </w:r>
      <w:r>
        <w:rPr>
          <w:rFonts w:ascii="Arial" w:hAnsi="Arial" w:cs="Arial"/>
          <w:sz w:val="24"/>
          <w:szCs w:val="24"/>
        </w:rPr>
        <w:t xml:space="preserve"> from this vantage point</w:t>
      </w:r>
      <w:r w:rsidRPr="00E47D12">
        <w:rPr>
          <w:rFonts w:ascii="Arial" w:hAnsi="Arial" w:cs="Arial"/>
          <w:sz w:val="24"/>
          <w:szCs w:val="24"/>
        </w:rPr>
        <w:t xml:space="preserve">. </w:t>
      </w:r>
      <w:r>
        <w:rPr>
          <w:rFonts w:ascii="Arial" w:hAnsi="Arial" w:cs="Arial"/>
          <w:sz w:val="24"/>
          <w:szCs w:val="24"/>
        </w:rPr>
        <w:t>To the south there are views to</w:t>
      </w:r>
      <w:r w:rsidRPr="00E47D12">
        <w:rPr>
          <w:rFonts w:ascii="Arial" w:hAnsi="Arial" w:cs="Arial"/>
          <w:sz w:val="24"/>
          <w:szCs w:val="24"/>
        </w:rPr>
        <w:t xml:space="preserve"> the Greensand Ridge and over </w:t>
      </w:r>
      <w:r>
        <w:rPr>
          <w:rFonts w:ascii="Arial" w:hAnsi="Arial" w:cs="Arial"/>
          <w:sz w:val="24"/>
          <w:szCs w:val="24"/>
        </w:rPr>
        <w:t>the Bedford u</w:t>
      </w:r>
      <w:r w:rsidRPr="00E47D12">
        <w:rPr>
          <w:rFonts w:ascii="Arial" w:hAnsi="Arial" w:cs="Arial"/>
          <w:sz w:val="24"/>
          <w:szCs w:val="24"/>
        </w:rPr>
        <w:t>rban area. Different parts of the wood are designated as an Ancient Woodland, Nature Reserve and a County Wildlife site.</w:t>
      </w:r>
    </w:p>
    <w:p w14:paraId="4A5AF464" w14:textId="6DF33AB3" w:rsidR="00702292" w:rsidRPr="00E47D12" w:rsidRDefault="00702292" w:rsidP="00143E50">
      <w:pPr>
        <w:jc w:val="both"/>
        <w:rPr>
          <w:rFonts w:ascii="Arial" w:hAnsi="Arial" w:cs="Arial"/>
          <w:sz w:val="24"/>
          <w:szCs w:val="24"/>
        </w:rPr>
      </w:pPr>
      <w:r w:rsidRPr="00E47D12">
        <w:rPr>
          <w:rFonts w:ascii="Arial" w:hAnsi="Arial" w:cs="Arial"/>
          <w:sz w:val="24"/>
          <w:szCs w:val="24"/>
        </w:rPr>
        <w:t xml:space="preserve">Browns Wood </w:t>
      </w:r>
      <w:r>
        <w:rPr>
          <w:rFonts w:ascii="Arial" w:hAnsi="Arial" w:cs="Arial"/>
          <w:sz w:val="24"/>
          <w:szCs w:val="24"/>
        </w:rPr>
        <w:t xml:space="preserve">and its setting </w:t>
      </w:r>
      <w:r w:rsidRPr="00E47D12">
        <w:rPr>
          <w:rFonts w:ascii="Arial" w:hAnsi="Arial" w:cs="Arial"/>
          <w:sz w:val="24"/>
          <w:szCs w:val="24"/>
        </w:rPr>
        <w:t>is recogn</w:t>
      </w:r>
      <w:r>
        <w:rPr>
          <w:rFonts w:ascii="Arial" w:hAnsi="Arial" w:cs="Arial"/>
          <w:sz w:val="24"/>
          <w:szCs w:val="24"/>
        </w:rPr>
        <w:t>ised in the BB</w:t>
      </w:r>
      <w:r w:rsidRPr="00E47D12">
        <w:rPr>
          <w:rFonts w:ascii="Arial" w:hAnsi="Arial" w:cs="Arial"/>
          <w:sz w:val="24"/>
          <w:szCs w:val="24"/>
        </w:rPr>
        <w:t>LCA as</w:t>
      </w:r>
      <w:r>
        <w:rPr>
          <w:rFonts w:ascii="Arial" w:hAnsi="Arial" w:cs="Arial"/>
          <w:sz w:val="24"/>
          <w:szCs w:val="24"/>
        </w:rPr>
        <w:t xml:space="preserve"> part of the important</w:t>
      </w:r>
      <w:r w:rsidRPr="00E47D12">
        <w:rPr>
          <w:rFonts w:ascii="Arial" w:hAnsi="Arial" w:cs="Arial"/>
          <w:sz w:val="24"/>
          <w:szCs w:val="24"/>
        </w:rPr>
        <w:t xml:space="preserve"> Wooded Wolds a recognised landscape feature in North Bedfordshire</w:t>
      </w:r>
      <w:r>
        <w:rPr>
          <w:rFonts w:ascii="Arial" w:hAnsi="Arial" w:cs="Arial"/>
          <w:sz w:val="24"/>
          <w:szCs w:val="24"/>
        </w:rPr>
        <w:t xml:space="preserve"> very sensitive to development</w:t>
      </w:r>
      <w:r w:rsidRPr="00E47D12">
        <w:rPr>
          <w:rFonts w:ascii="Arial" w:hAnsi="Arial" w:cs="Arial"/>
          <w:sz w:val="24"/>
          <w:szCs w:val="24"/>
        </w:rPr>
        <w:t>.</w:t>
      </w:r>
      <w:r>
        <w:rPr>
          <w:rFonts w:ascii="Arial" w:hAnsi="Arial" w:cs="Arial"/>
          <w:sz w:val="24"/>
          <w:szCs w:val="24"/>
        </w:rPr>
        <w:t xml:space="preserve"> The immediate setting around the perimeter of the woodland is also important to protect. </w:t>
      </w:r>
      <w:r w:rsidRPr="00E47D12">
        <w:rPr>
          <w:rFonts w:ascii="Arial" w:hAnsi="Arial" w:cs="Arial"/>
          <w:sz w:val="24"/>
          <w:szCs w:val="24"/>
        </w:rPr>
        <w:t xml:space="preserve"> It is accessible from Oakley by public footpaths running along the</w:t>
      </w:r>
      <w:r>
        <w:rPr>
          <w:rFonts w:ascii="Arial" w:hAnsi="Arial" w:cs="Arial"/>
          <w:sz w:val="24"/>
          <w:szCs w:val="24"/>
        </w:rPr>
        <w:t xml:space="preserve"> banks of</w:t>
      </w:r>
      <w:r w:rsidRPr="00E47D12">
        <w:rPr>
          <w:rFonts w:ascii="Arial" w:hAnsi="Arial" w:cs="Arial"/>
          <w:sz w:val="24"/>
          <w:szCs w:val="24"/>
        </w:rPr>
        <w:t xml:space="preserve"> </w:t>
      </w:r>
      <w:r>
        <w:rPr>
          <w:rFonts w:ascii="Arial" w:hAnsi="Arial" w:cs="Arial"/>
          <w:sz w:val="24"/>
          <w:szCs w:val="24"/>
        </w:rPr>
        <w:t xml:space="preserve">the </w:t>
      </w:r>
      <w:r w:rsidRPr="00E47D12">
        <w:rPr>
          <w:rFonts w:ascii="Arial" w:hAnsi="Arial" w:cs="Arial"/>
          <w:sz w:val="24"/>
          <w:szCs w:val="24"/>
        </w:rPr>
        <w:t>River Great Ouse and from Highfield Road.</w:t>
      </w:r>
      <w:r>
        <w:rPr>
          <w:rFonts w:ascii="Arial" w:hAnsi="Arial" w:cs="Arial"/>
          <w:sz w:val="24"/>
          <w:szCs w:val="24"/>
        </w:rPr>
        <w:t xml:space="preserve"> There are also footpaths and bridleways from other surrounding villages which allow access to the woodland.</w:t>
      </w:r>
    </w:p>
    <w:p w14:paraId="2A78CA2C" w14:textId="271FC40A" w:rsidR="00702292" w:rsidRPr="00E47D12" w:rsidRDefault="00702292" w:rsidP="00143E50">
      <w:pPr>
        <w:jc w:val="both"/>
        <w:rPr>
          <w:rFonts w:ascii="Arial" w:hAnsi="Arial" w:cs="Arial"/>
          <w:sz w:val="24"/>
          <w:szCs w:val="24"/>
        </w:rPr>
      </w:pPr>
      <w:r w:rsidRPr="00E47D12">
        <w:rPr>
          <w:rFonts w:ascii="Arial" w:hAnsi="Arial" w:cs="Arial"/>
          <w:sz w:val="24"/>
          <w:szCs w:val="24"/>
        </w:rPr>
        <w:t>Browns Wood is extremely important in terms of biodiversity with many different varieti</w:t>
      </w:r>
      <w:r>
        <w:rPr>
          <w:rFonts w:ascii="Arial" w:hAnsi="Arial" w:cs="Arial"/>
          <w:sz w:val="24"/>
          <w:szCs w:val="24"/>
        </w:rPr>
        <w:t xml:space="preserve">es of birds, </w:t>
      </w:r>
      <w:r w:rsidRPr="00E47D12">
        <w:rPr>
          <w:rFonts w:ascii="Arial" w:hAnsi="Arial" w:cs="Arial"/>
          <w:sz w:val="24"/>
          <w:szCs w:val="24"/>
        </w:rPr>
        <w:t>wildflowers, butterflies and moths</w:t>
      </w:r>
      <w:r>
        <w:rPr>
          <w:rFonts w:ascii="Arial" w:hAnsi="Arial" w:cs="Arial"/>
          <w:sz w:val="24"/>
          <w:szCs w:val="24"/>
        </w:rPr>
        <w:t>. R</w:t>
      </w:r>
      <w:r w:rsidRPr="00E47D12">
        <w:rPr>
          <w:rFonts w:ascii="Arial" w:hAnsi="Arial" w:cs="Arial"/>
          <w:sz w:val="24"/>
          <w:szCs w:val="24"/>
        </w:rPr>
        <w:t>egularly frequented by residents of Oakley and by walkers from surrounding villages</w:t>
      </w:r>
      <w:r>
        <w:rPr>
          <w:rFonts w:ascii="Arial" w:hAnsi="Arial" w:cs="Arial"/>
          <w:sz w:val="24"/>
          <w:szCs w:val="24"/>
        </w:rPr>
        <w:t>, i</w:t>
      </w:r>
      <w:r w:rsidRPr="00E47D12">
        <w:rPr>
          <w:rFonts w:ascii="Arial" w:hAnsi="Arial" w:cs="Arial"/>
          <w:sz w:val="24"/>
          <w:szCs w:val="24"/>
        </w:rPr>
        <w:t>t is highly valued as a place of beauty, quiet relaxation and tranquillity.</w:t>
      </w:r>
    </w:p>
    <w:p w14:paraId="76F0CA3B" w14:textId="77777777" w:rsidR="00702292" w:rsidRDefault="00702292" w:rsidP="00702292">
      <w:pPr>
        <w:rPr>
          <w:rFonts w:ascii="Arial" w:hAnsi="Arial" w:cs="Arial"/>
          <w:b/>
          <w:sz w:val="24"/>
          <w:szCs w:val="24"/>
        </w:rPr>
      </w:pPr>
      <w:r>
        <w:rPr>
          <w:rFonts w:ascii="Arial" w:hAnsi="Arial" w:cs="Arial"/>
        </w:rPr>
        <w:t xml:space="preserve">      </w:t>
      </w:r>
      <w:r w:rsidRPr="00E47D12">
        <w:rPr>
          <w:rFonts w:ascii="Arial" w:hAnsi="Arial" w:cs="Arial"/>
          <w:b/>
          <w:sz w:val="24"/>
          <w:szCs w:val="24"/>
        </w:rPr>
        <w:t>8.2) Judges Spinney</w:t>
      </w:r>
    </w:p>
    <w:p w14:paraId="0B85B2B1" w14:textId="08B07367" w:rsidR="00702292" w:rsidRDefault="00702292" w:rsidP="00143E50">
      <w:pPr>
        <w:jc w:val="both"/>
        <w:rPr>
          <w:rFonts w:ascii="Arial" w:hAnsi="Arial" w:cs="Arial"/>
          <w:sz w:val="24"/>
          <w:szCs w:val="24"/>
        </w:rPr>
      </w:pPr>
      <w:r>
        <w:rPr>
          <w:rFonts w:ascii="Arial" w:hAnsi="Arial" w:cs="Arial"/>
          <w:sz w:val="24"/>
          <w:szCs w:val="24"/>
        </w:rPr>
        <w:t xml:space="preserve">Situated on the southern edge of Highfield Road, Judges Spinney is a small but important area of woodland accessed by a footpath from Oakley. It </w:t>
      </w:r>
      <w:r w:rsidRPr="00831FEF">
        <w:rPr>
          <w:rFonts w:ascii="Arial" w:hAnsi="Arial" w:cs="Arial"/>
          <w:sz w:val="24"/>
          <w:szCs w:val="24"/>
        </w:rPr>
        <w:t xml:space="preserve">is situated </w:t>
      </w:r>
      <w:r>
        <w:rPr>
          <w:rFonts w:ascii="Arial" w:hAnsi="Arial" w:cs="Arial"/>
          <w:sz w:val="24"/>
          <w:szCs w:val="24"/>
        </w:rPr>
        <w:t xml:space="preserve">on the same ridge as Browns Wood </w:t>
      </w:r>
      <w:r w:rsidRPr="00831FEF">
        <w:rPr>
          <w:rFonts w:ascii="Arial" w:hAnsi="Arial" w:cs="Arial"/>
          <w:sz w:val="24"/>
          <w:szCs w:val="24"/>
        </w:rPr>
        <w:t>with</w:t>
      </w:r>
      <w:r>
        <w:rPr>
          <w:rFonts w:ascii="Arial" w:hAnsi="Arial" w:cs="Arial"/>
          <w:sz w:val="24"/>
          <w:szCs w:val="24"/>
        </w:rPr>
        <w:t xml:space="preserve"> similarly impressive views </w:t>
      </w:r>
      <w:r w:rsidRPr="00831FEF">
        <w:rPr>
          <w:rFonts w:ascii="Arial" w:hAnsi="Arial" w:cs="Arial"/>
          <w:sz w:val="24"/>
          <w:szCs w:val="24"/>
        </w:rPr>
        <w:t xml:space="preserve">to the north over </w:t>
      </w:r>
      <w:r>
        <w:rPr>
          <w:rFonts w:ascii="Arial" w:hAnsi="Arial" w:cs="Arial"/>
          <w:sz w:val="24"/>
          <w:szCs w:val="24"/>
        </w:rPr>
        <w:t xml:space="preserve">the River Great Ouse </w:t>
      </w:r>
      <w:r w:rsidRPr="00831FEF">
        <w:rPr>
          <w:rFonts w:ascii="Arial" w:hAnsi="Arial" w:cs="Arial"/>
          <w:sz w:val="24"/>
          <w:szCs w:val="24"/>
        </w:rPr>
        <w:t xml:space="preserve">valley </w:t>
      </w:r>
      <w:r>
        <w:rPr>
          <w:rFonts w:ascii="Arial" w:hAnsi="Arial" w:cs="Arial"/>
          <w:sz w:val="24"/>
          <w:szCs w:val="24"/>
        </w:rPr>
        <w:t xml:space="preserve">towards Milton Ernest, Sharnbrook and Pavenham. Long views to the </w:t>
      </w:r>
      <w:r w:rsidRPr="00831FEF">
        <w:rPr>
          <w:rFonts w:ascii="Arial" w:hAnsi="Arial" w:cs="Arial"/>
          <w:sz w:val="24"/>
          <w:szCs w:val="24"/>
        </w:rPr>
        <w:t xml:space="preserve">south </w:t>
      </w:r>
      <w:r>
        <w:rPr>
          <w:rFonts w:ascii="Arial" w:hAnsi="Arial" w:cs="Arial"/>
          <w:sz w:val="24"/>
          <w:szCs w:val="24"/>
        </w:rPr>
        <w:t>take in Bedford and the</w:t>
      </w:r>
      <w:r w:rsidRPr="00831FEF">
        <w:rPr>
          <w:rFonts w:ascii="Arial" w:hAnsi="Arial" w:cs="Arial"/>
          <w:sz w:val="24"/>
          <w:szCs w:val="24"/>
        </w:rPr>
        <w:t xml:space="preserve"> Greensand Ridge. </w:t>
      </w:r>
    </w:p>
    <w:p w14:paraId="2324DC83" w14:textId="77777777" w:rsidR="00702292" w:rsidRDefault="00702292" w:rsidP="00143E50">
      <w:pPr>
        <w:jc w:val="both"/>
        <w:rPr>
          <w:rFonts w:ascii="Arial" w:hAnsi="Arial" w:cs="Arial"/>
          <w:sz w:val="24"/>
          <w:szCs w:val="24"/>
        </w:rPr>
      </w:pPr>
      <w:r w:rsidRPr="00831FEF">
        <w:rPr>
          <w:rFonts w:ascii="Arial" w:hAnsi="Arial" w:cs="Arial"/>
          <w:sz w:val="24"/>
          <w:szCs w:val="24"/>
        </w:rPr>
        <w:t>Planted between 1826 and 1831, the trees include ash, beech (unusual in clay lands, due to the Dewponds on the ridge), elm, hornbeam, field maple and wild cherr</w:t>
      </w:r>
      <w:r>
        <w:rPr>
          <w:rFonts w:ascii="Arial" w:hAnsi="Arial" w:cs="Arial"/>
          <w:sz w:val="24"/>
          <w:szCs w:val="24"/>
        </w:rPr>
        <w:t>y.</w:t>
      </w:r>
      <w:r w:rsidRPr="00831FEF">
        <w:rPr>
          <w:rFonts w:ascii="Arial" w:hAnsi="Arial" w:cs="Arial"/>
          <w:sz w:val="24"/>
          <w:szCs w:val="24"/>
        </w:rPr>
        <w:t xml:space="preserve"> </w:t>
      </w:r>
    </w:p>
    <w:p w14:paraId="582C4782" w14:textId="3C95E14D" w:rsidR="00702292" w:rsidRPr="00831FEF" w:rsidRDefault="00702292" w:rsidP="00143E50">
      <w:pPr>
        <w:jc w:val="both"/>
        <w:rPr>
          <w:rFonts w:ascii="Arial" w:hAnsi="Arial" w:cs="Arial"/>
          <w:sz w:val="24"/>
          <w:szCs w:val="24"/>
        </w:rPr>
      </w:pPr>
      <w:r w:rsidRPr="00831FEF">
        <w:rPr>
          <w:rFonts w:ascii="Arial" w:hAnsi="Arial" w:cs="Arial"/>
          <w:sz w:val="24"/>
          <w:szCs w:val="24"/>
        </w:rPr>
        <w:t>Friends of Browns Wood regularly work on this woodland to maintain its excellent condition.  Walkers from both Oakley and Clapham, as well as motorists who stop and have their lunch there, take advantage of the views from the edge of the spinney. Judges Spinney is a</w:t>
      </w:r>
      <w:r>
        <w:rPr>
          <w:rFonts w:ascii="Arial" w:hAnsi="Arial" w:cs="Arial"/>
          <w:sz w:val="24"/>
          <w:szCs w:val="24"/>
        </w:rPr>
        <w:t xml:space="preserve"> County Wildlife site due to the</w:t>
      </w:r>
      <w:r w:rsidRPr="00831FEF">
        <w:rPr>
          <w:rFonts w:ascii="Arial" w:hAnsi="Arial" w:cs="Arial"/>
          <w:sz w:val="24"/>
          <w:szCs w:val="24"/>
        </w:rPr>
        <w:t xml:space="preserve"> rich flora that can be seen in the wood and fauna that can heard whilst visiting the spinney.</w:t>
      </w:r>
    </w:p>
    <w:p w14:paraId="35C02FBA" w14:textId="79EF0B6E" w:rsidR="00702292" w:rsidRPr="00DE5234" w:rsidRDefault="00143E50" w:rsidP="00702292">
      <w:pPr>
        <w:rPr>
          <w:rFonts w:ascii="Arial" w:hAnsi="Arial" w:cs="Arial"/>
          <w:sz w:val="2"/>
          <w:szCs w:val="2"/>
        </w:rPr>
      </w:pPr>
      <w:r w:rsidRPr="00591E6F">
        <w:rPr>
          <w:rFonts w:ascii="Arial" w:hAnsi="Arial" w:cs="Arial"/>
          <w:noProof/>
          <w:sz w:val="24"/>
          <w:szCs w:val="24"/>
          <w:lang w:eastAsia="en-GB"/>
        </w:rPr>
        <mc:AlternateContent>
          <mc:Choice Requires="wps">
            <w:drawing>
              <wp:anchor distT="45720" distB="45720" distL="114300" distR="114300" simplePos="0" relativeHeight="251665920" behindDoc="0" locked="0" layoutInCell="1" allowOverlap="1" wp14:anchorId="3D8DA39B" wp14:editId="5083E8E8">
                <wp:simplePos x="0" y="0"/>
                <wp:positionH relativeFrom="margin">
                  <wp:posOffset>538480</wp:posOffset>
                </wp:positionH>
                <wp:positionV relativeFrom="paragraph">
                  <wp:posOffset>201295</wp:posOffset>
                </wp:positionV>
                <wp:extent cx="4997450" cy="1404620"/>
                <wp:effectExtent l="0" t="0" r="0"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7450" cy="1404620"/>
                        </a:xfrm>
                        <a:prstGeom prst="rect">
                          <a:avLst/>
                        </a:prstGeom>
                        <a:solidFill>
                          <a:schemeClr val="bg1"/>
                        </a:solidFill>
                        <a:ln w="9525">
                          <a:noFill/>
                          <a:miter lim="800000"/>
                          <a:headEnd/>
                          <a:tailEnd/>
                        </a:ln>
                      </wps:spPr>
                      <wps:txbx>
                        <w:txbxContent>
                          <w:p w14:paraId="7AA4EC76" w14:textId="354FFE0B" w:rsidR="00A16AA7" w:rsidRDefault="00A16AA7" w:rsidP="00143E50">
                            <w:pPr>
                              <w:pBdr>
                                <w:top w:val="single" w:sz="4" w:space="1" w:color="auto"/>
                                <w:left w:val="single" w:sz="4" w:space="4" w:color="auto"/>
                                <w:bottom w:val="single" w:sz="4" w:space="1" w:color="auto"/>
                                <w:right w:val="single" w:sz="4" w:space="4" w:color="auto"/>
                              </w:pBdr>
                              <w:shd w:val="clear" w:color="auto" w:fill="B1E389" w:themeFill="accent1" w:themeFillTint="99"/>
                              <w:ind w:left="142"/>
                              <w:rPr>
                                <w:rFonts w:ascii="Arial" w:hAnsi="Arial" w:cs="Arial"/>
                                <w:b/>
                                <w:sz w:val="24"/>
                                <w:szCs w:val="24"/>
                              </w:rPr>
                            </w:pPr>
                            <w:r>
                              <w:rPr>
                                <w:rFonts w:ascii="Arial" w:hAnsi="Arial" w:cs="Arial"/>
                                <w:b/>
                                <w:sz w:val="24"/>
                                <w:szCs w:val="24"/>
                              </w:rPr>
                              <w:t>LE 8</w:t>
                            </w:r>
                          </w:p>
                          <w:p w14:paraId="24106647" w14:textId="77777777" w:rsidR="00A16AA7" w:rsidRDefault="00A16AA7" w:rsidP="00143E50">
                            <w:pPr>
                              <w:pBdr>
                                <w:top w:val="single" w:sz="4" w:space="1" w:color="auto"/>
                                <w:left w:val="single" w:sz="4" w:space="4" w:color="auto"/>
                                <w:bottom w:val="single" w:sz="4" w:space="1" w:color="auto"/>
                                <w:right w:val="single" w:sz="4" w:space="4" w:color="auto"/>
                              </w:pBdr>
                              <w:shd w:val="clear" w:color="auto" w:fill="B1E389" w:themeFill="accent1" w:themeFillTint="99"/>
                              <w:ind w:left="142"/>
                              <w:rPr>
                                <w:rFonts w:ascii="Arial" w:hAnsi="Arial" w:cs="Arial"/>
                                <w:b/>
                                <w:sz w:val="24"/>
                                <w:szCs w:val="24"/>
                              </w:rPr>
                            </w:pPr>
                            <w:r>
                              <w:rPr>
                                <w:rFonts w:ascii="Arial" w:hAnsi="Arial" w:cs="Arial"/>
                                <w:b/>
                                <w:sz w:val="24"/>
                                <w:szCs w:val="24"/>
                              </w:rPr>
                              <w:t>8.1 No development will be allowed which will damage the woodland areas or the setting of Browns Wood and Judges Spinney.</w:t>
                            </w:r>
                          </w:p>
                          <w:p w14:paraId="24306B91" w14:textId="77777777" w:rsidR="00A16AA7" w:rsidRPr="00591E6F" w:rsidRDefault="00A16AA7" w:rsidP="00143E50">
                            <w:pPr>
                              <w:pBdr>
                                <w:top w:val="single" w:sz="4" w:space="1" w:color="auto"/>
                                <w:left w:val="single" w:sz="4" w:space="4" w:color="auto"/>
                                <w:bottom w:val="single" w:sz="4" w:space="1" w:color="auto"/>
                                <w:right w:val="single" w:sz="4" w:space="4" w:color="auto"/>
                              </w:pBdr>
                              <w:shd w:val="clear" w:color="auto" w:fill="B1E389" w:themeFill="accent1" w:themeFillTint="99"/>
                              <w:ind w:left="142"/>
                              <w:rPr>
                                <w:rFonts w:ascii="Arial" w:hAnsi="Arial" w:cs="Arial"/>
                                <w:b/>
                                <w:sz w:val="24"/>
                                <w:szCs w:val="24"/>
                              </w:rPr>
                            </w:pPr>
                            <w:r>
                              <w:rPr>
                                <w:rFonts w:ascii="Arial" w:hAnsi="Arial" w:cs="Arial"/>
                                <w:b/>
                                <w:sz w:val="24"/>
                                <w:szCs w:val="24"/>
                              </w:rPr>
                              <w:t>8.2 No development will be allowed which will damage the long views to or from Browns Wood and Judges Spinney.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8DA39B" id="_x0000_s1033" type="#_x0000_t202" style="position:absolute;margin-left:42.4pt;margin-top:15.85pt;width:393.5pt;height:110.6pt;z-index:2516659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" fillcolor="white [3212]" stroked="f">
                <v:textbox style="mso-fit-shape-to-text:t">
                  <w:txbxContent>
                    <w:p w14:paraId="7AA4EC76" w14:textId="354FFE0B" w:rsidR="00A16AA7" w:rsidRDefault="00A16AA7" w:rsidP="00143E50">
                      <w:pPr>
                        <w:pBdr>
                          <w:top w:val="single" w:sz="4" w:space="1" w:color="auto"/>
                          <w:left w:val="single" w:sz="4" w:space="4" w:color="auto"/>
                          <w:bottom w:val="single" w:sz="4" w:space="1" w:color="auto"/>
                          <w:right w:val="single" w:sz="4" w:space="4" w:color="auto"/>
                        </w:pBdr>
                        <w:shd w:val="clear" w:color="auto" w:fill="B1E389" w:themeFill="accent1" w:themeFillTint="99"/>
                        <w:ind w:left="142"/>
                        <w:rPr>
                          <w:rFonts w:ascii="Arial" w:hAnsi="Arial" w:cs="Arial"/>
                          <w:b/>
                          <w:sz w:val="24"/>
                          <w:szCs w:val="24"/>
                        </w:rPr>
                      </w:pPr>
                      <w:r>
                        <w:rPr>
                          <w:rFonts w:ascii="Arial" w:hAnsi="Arial" w:cs="Arial"/>
                          <w:b/>
                          <w:sz w:val="24"/>
                          <w:szCs w:val="24"/>
                        </w:rPr>
                        <w:t>LE 8</w:t>
                      </w:r>
                    </w:p>
                    <w:p w14:paraId="24106647" w14:textId="77777777" w:rsidR="00A16AA7" w:rsidRDefault="00A16AA7" w:rsidP="00143E50">
                      <w:pPr>
                        <w:pBdr>
                          <w:top w:val="single" w:sz="4" w:space="1" w:color="auto"/>
                          <w:left w:val="single" w:sz="4" w:space="4" w:color="auto"/>
                          <w:bottom w:val="single" w:sz="4" w:space="1" w:color="auto"/>
                          <w:right w:val="single" w:sz="4" w:space="4" w:color="auto"/>
                        </w:pBdr>
                        <w:shd w:val="clear" w:color="auto" w:fill="B1E389" w:themeFill="accent1" w:themeFillTint="99"/>
                        <w:ind w:left="142"/>
                        <w:rPr>
                          <w:rFonts w:ascii="Arial" w:hAnsi="Arial" w:cs="Arial"/>
                          <w:b/>
                          <w:sz w:val="24"/>
                          <w:szCs w:val="24"/>
                        </w:rPr>
                      </w:pPr>
                      <w:r>
                        <w:rPr>
                          <w:rFonts w:ascii="Arial" w:hAnsi="Arial" w:cs="Arial"/>
                          <w:b/>
                          <w:sz w:val="24"/>
                          <w:szCs w:val="24"/>
                        </w:rPr>
                        <w:t>8.1 No development will be allowed which will damage the woodland areas or the setting of Browns Wood and Judges Spinney.</w:t>
                      </w:r>
                    </w:p>
                    <w:p w14:paraId="24306B91" w14:textId="77777777" w:rsidR="00A16AA7" w:rsidRPr="00591E6F" w:rsidRDefault="00A16AA7" w:rsidP="00143E50">
                      <w:pPr>
                        <w:pBdr>
                          <w:top w:val="single" w:sz="4" w:space="1" w:color="auto"/>
                          <w:left w:val="single" w:sz="4" w:space="4" w:color="auto"/>
                          <w:bottom w:val="single" w:sz="4" w:space="1" w:color="auto"/>
                          <w:right w:val="single" w:sz="4" w:space="4" w:color="auto"/>
                        </w:pBdr>
                        <w:shd w:val="clear" w:color="auto" w:fill="B1E389" w:themeFill="accent1" w:themeFillTint="99"/>
                        <w:ind w:left="142"/>
                        <w:rPr>
                          <w:rFonts w:ascii="Arial" w:hAnsi="Arial" w:cs="Arial"/>
                          <w:b/>
                          <w:sz w:val="24"/>
                          <w:szCs w:val="24"/>
                        </w:rPr>
                      </w:pPr>
                      <w:r>
                        <w:rPr>
                          <w:rFonts w:ascii="Arial" w:hAnsi="Arial" w:cs="Arial"/>
                          <w:b/>
                          <w:sz w:val="24"/>
                          <w:szCs w:val="24"/>
                        </w:rPr>
                        <w:t>8.2 No development will be allowed which will damage the long views to or from Browns Wood and Judges Spinney.</w:t>
                      </w:r>
                    </w:p>
                  </w:txbxContent>
                </v:textbox>
                <w10:wrap type="square" anchorx="margin"/>
              </v:shape>
            </w:pict>
          </mc:Fallback>
        </mc:AlternateContent>
      </w:r>
    </w:p>
    <w:p w14:paraId="28F3C2D2" w14:textId="733346CA" w:rsidR="00702292" w:rsidRPr="000A177E" w:rsidRDefault="000A177E" w:rsidP="000A177E">
      <w:pPr>
        <w:pStyle w:val="ListParagraph"/>
        <w:spacing w:after="160" w:line="259" w:lineRule="auto"/>
        <w:ind w:left="0"/>
        <w:rPr>
          <w:rFonts w:ascii="Arial" w:hAnsi="Arial" w:cs="Arial"/>
          <w:b/>
          <w:i/>
          <w:sz w:val="24"/>
          <w:szCs w:val="24"/>
          <w:u w:val="single"/>
        </w:rPr>
      </w:pPr>
      <w:r>
        <w:rPr>
          <w:rFonts w:ascii="Arial" w:hAnsi="Arial" w:cs="Arial"/>
          <w:b/>
          <w:i/>
          <w:sz w:val="24"/>
          <w:szCs w:val="24"/>
          <w:u w:val="single"/>
        </w:rPr>
        <w:lastRenderedPageBreak/>
        <w:t>Evidence:</w:t>
      </w:r>
    </w:p>
    <w:p w14:paraId="2A85BA5F" w14:textId="77777777" w:rsidR="00702292" w:rsidRPr="00874A2C" w:rsidRDefault="00702292" w:rsidP="0098688B">
      <w:pPr>
        <w:jc w:val="both"/>
        <w:rPr>
          <w:rFonts w:ascii="Arial" w:hAnsi="Arial" w:cs="Arial"/>
          <w:sz w:val="24"/>
          <w:szCs w:val="24"/>
        </w:rPr>
      </w:pPr>
      <w:r w:rsidRPr="00874A2C">
        <w:rPr>
          <w:rFonts w:ascii="Arial" w:hAnsi="Arial" w:cs="Arial"/>
          <w:sz w:val="24"/>
          <w:szCs w:val="24"/>
        </w:rPr>
        <w:t>Whilst the Oakley LCA was being developed, residents of Oakley were aske</w:t>
      </w:r>
      <w:r>
        <w:rPr>
          <w:rFonts w:ascii="Arial" w:hAnsi="Arial" w:cs="Arial"/>
          <w:sz w:val="24"/>
          <w:szCs w:val="24"/>
        </w:rPr>
        <w:t xml:space="preserve">d for their views on the landscape </w:t>
      </w:r>
      <w:r w:rsidRPr="00874A2C">
        <w:rPr>
          <w:rFonts w:ascii="Arial" w:hAnsi="Arial" w:cs="Arial"/>
          <w:sz w:val="24"/>
          <w:szCs w:val="24"/>
        </w:rPr>
        <w:t>that they considered to be important.</w:t>
      </w:r>
    </w:p>
    <w:p w14:paraId="674B9E4F" w14:textId="77777777" w:rsidR="00702292" w:rsidRDefault="00702292" w:rsidP="00702292">
      <w:pPr>
        <w:rPr>
          <w:rFonts w:ascii="Arial" w:hAnsi="Arial" w:cs="Arial"/>
          <w:sz w:val="24"/>
          <w:szCs w:val="24"/>
        </w:rPr>
      </w:pPr>
      <w:r w:rsidRPr="00874A2C">
        <w:rPr>
          <w:rFonts w:ascii="Arial" w:hAnsi="Arial" w:cs="Arial"/>
          <w:sz w:val="24"/>
          <w:szCs w:val="24"/>
        </w:rPr>
        <w:t>This consultation took place in two ways:</w:t>
      </w:r>
    </w:p>
    <w:p w14:paraId="5B0527B2" w14:textId="77777777" w:rsidR="00702292" w:rsidRDefault="00702292" w:rsidP="0098688B">
      <w:pPr>
        <w:numPr>
          <w:ilvl w:val="0"/>
          <w:numId w:val="13"/>
        </w:numPr>
        <w:spacing w:after="160" w:line="259" w:lineRule="auto"/>
        <w:jc w:val="both"/>
        <w:rPr>
          <w:rFonts w:ascii="Arial" w:hAnsi="Arial" w:cs="Arial"/>
          <w:sz w:val="24"/>
          <w:szCs w:val="24"/>
        </w:rPr>
      </w:pPr>
      <w:r w:rsidRPr="00874A2C">
        <w:rPr>
          <w:rFonts w:ascii="Arial" w:hAnsi="Arial" w:cs="Arial"/>
          <w:sz w:val="24"/>
          <w:szCs w:val="24"/>
        </w:rPr>
        <w:t>Firstly, through a Consultation Event in the Village Hall, where residents were asked to identify their views (either on a map of the parish or by writing on post-it stickers) along with the details of landscape features that they considered important.</w:t>
      </w:r>
    </w:p>
    <w:p w14:paraId="6FD0C030" w14:textId="77777777" w:rsidR="00702292" w:rsidRDefault="00702292" w:rsidP="0098688B">
      <w:pPr>
        <w:numPr>
          <w:ilvl w:val="0"/>
          <w:numId w:val="13"/>
        </w:numPr>
        <w:spacing w:after="160" w:line="259" w:lineRule="auto"/>
        <w:jc w:val="both"/>
        <w:rPr>
          <w:rFonts w:ascii="Arial" w:hAnsi="Arial" w:cs="Arial"/>
          <w:sz w:val="24"/>
          <w:szCs w:val="24"/>
        </w:rPr>
      </w:pPr>
      <w:r w:rsidRPr="00874A2C">
        <w:rPr>
          <w:rFonts w:ascii="Arial" w:hAnsi="Arial" w:cs="Arial"/>
          <w:sz w:val="24"/>
          <w:szCs w:val="24"/>
        </w:rPr>
        <w:t>The main areas identified in the Consultation Event were incorporated into the Landscape section of the village Neighbourhood Plan Questionnaire, which was delivered to every household and also available for residents to complete online.</w:t>
      </w:r>
    </w:p>
    <w:p w14:paraId="3669DA30" w14:textId="77777777" w:rsidR="00702292" w:rsidRPr="00874A2C" w:rsidRDefault="00702292" w:rsidP="00702292">
      <w:pPr>
        <w:rPr>
          <w:rFonts w:ascii="Arial" w:hAnsi="Arial" w:cs="Arial"/>
          <w:sz w:val="24"/>
          <w:szCs w:val="24"/>
        </w:rPr>
      </w:pPr>
      <w:r w:rsidRPr="00874A2C">
        <w:rPr>
          <w:rFonts w:ascii="Arial" w:hAnsi="Arial" w:cs="Arial"/>
          <w:sz w:val="24"/>
          <w:szCs w:val="24"/>
        </w:rPr>
        <w:t>The five landscape areas identified in th</w:t>
      </w:r>
      <w:r>
        <w:rPr>
          <w:rFonts w:ascii="Arial" w:hAnsi="Arial" w:cs="Arial"/>
          <w:sz w:val="24"/>
          <w:szCs w:val="24"/>
        </w:rPr>
        <w:t>e questionnaire were as follows:</w:t>
      </w:r>
    </w:p>
    <w:p w14:paraId="15E43AE2" w14:textId="77777777" w:rsidR="00702292" w:rsidRPr="00874A2C" w:rsidRDefault="00702292" w:rsidP="0098688B">
      <w:pPr>
        <w:numPr>
          <w:ilvl w:val="0"/>
          <w:numId w:val="14"/>
        </w:numPr>
        <w:spacing w:after="160" w:line="259" w:lineRule="auto"/>
        <w:jc w:val="both"/>
        <w:rPr>
          <w:rFonts w:ascii="Arial" w:hAnsi="Arial" w:cs="Arial"/>
          <w:sz w:val="24"/>
          <w:szCs w:val="24"/>
        </w:rPr>
      </w:pPr>
      <w:r w:rsidRPr="00874A2C">
        <w:rPr>
          <w:rFonts w:ascii="Arial" w:hAnsi="Arial" w:cs="Arial"/>
          <w:sz w:val="24"/>
          <w:szCs w:val="24"/>
        </w:rPr>
        <w:t>The river, river bridges and river valleys that surround much of our village and the associated fields and meadows.</w:t>
      </w:r>
    </w:p>
    <w:p w14:paraId="6FB3A29A" w14:textId="77777777" w:rsidR="00702292" w:rsidRPr="00874A2C" w:rsidRDefault="00702292" w:rsidP="00702292">
      <w:pPr>
        <w:numPr>
          <w:ilvl w:val="0"/>
          <w:numId w:val="14"/>
        </w:numPr>
        <w:spacing w:after="160" w:line="259" w:lineRule="auto"/>
        <w:rPr>
          <w:rFonts w:ascii="Arial" w:hAnsi="Arial" w:cs="Arial"/>
          <w:sz w:val="24"/>
          <w:szCs w:val="24"/>
        </w:rPr>
      </w:pPr>
      <w:r w:rsidRPr="00874A2C">
        <w:rPr>
          <w:rFonts w:ascii="Arial" w:hAnsi="Arial" w:cs="Arial"/>
          <w:sz w:val="24"/>
          <w:szCs w:val="24"/>
        </w:rPr>
        <w:t>The views to and from the village over open countryside.</w:t>
      </w:r>
    </w:p>
    <w:p w14:paraId="5971D81E" w14:textId="77777777" w:rsidR="00702292" w:rsidRPr="00874A2C" w:rsidRDefault="00702292" w:rsidP="00702292">
      <w:pPr>
        <w:numPr>
          <w:ilvl w:val="0"/>
          <w:numId w:val="14"/>
        </w:numPr>
        <w:spacing w:after="160" w:line="259" w:lineRule="auto"/>
        <w:rPr>
          <w:rFonts w:ascii="Arial" w:hAnsi="Arial" w:cs="Arial"/>
          <w:sz w:val="24"/>
          <w:szCs w:val="24"/>
        </w:rPr>
      </w:pPr>
      <w:r w:rsidRPr="00874A2C">
        <w:rPr>
          <w:rFonts w:ascii="Arial" w:hAnsi="Arial" w:cs="Arial"/>
          <w:sz w:val="24"/>
          <w:szCs w:val="24"/>
        </w:rPr>
        <w:t>Wooded areas such as Browns Wood and Judges Spinney.</w:t>
      </w:r>
    </w:p>
    <w:p w14:paraId="7F7CDF92" w14:textId="77777777" w:rsidR="00702292" w:rsidRPr="00874A2C" w:rsidRDefault="00702292" w:rsidP="00702292">
      <w:pPr>
        <w:numPr>
          <w:ilvl w:val="0"/>
          <w:numId w:val="14"/>
        </w:numPr>
        <w:spacing w:after="160" w:line="259" w:lineRule="auto"/>
        <w:rPr>
          <w:rFonts w:ascii="Arial" w:hAnsi="Arial" w:cs="Arial"/>
          <w:sz w:val="24"/>
          <w:szCs w:val="24"/>
        </w:rPr>
      </w:pPr>
      <w:r w:rsidRPr="00874A2C">
        <w:rPr>
          <w:rFonts w:ascii="Arial" w:hAnsi="Arial" w:cs="Arial"/>
          <w:sz w:val="24"/>
          <w:szCs w:val="24"/>
        </w:rPr>
        <w:t>Open spaces separating Oakley from Clapham and other villages.</w:t>
      </w:r>
    </w:p>
    <w:p w14:paraId="7499DAB9" w14:textId="77777777" w:rsidR="00702292" w:rsidRDefault="00702292" w:rsidP="0098688B">
      <w:pPr>
        <w:numPr>
          <w:ilvl w:val="0"/>
          <w:numId w:val="14"/>
        </w:numPr>
        <w:spacing w:after="160" w:line="259" w:lineRule="auto"/>
        <w:jc w:val="both"/>
        <w:rPr>
          <w:rFonts w:ascii="Arial" w:hAnsi="Arial" w:cs="Arial"/>
          <w:sz w:val="24"/>
          <w:szCs w:val="24"/>
        </w:rPr>
      </w:pPr>
      <w:r w:rsidRPr="00874A2C">
        <w:rPr>
          <w:rFonts w:ascii="Arial" w:hAnsi="Arial" w:cs="Arial"/>
          <w:sz w:val="24"/>
          <w:szCs w:val="24"/>
        </w:rPr>
        <w:t>The open and rural feel of our village characterised by the hedge and tree lined principal roads – the open frontages in the centre of the village and the Village Green.</w:t>
      </w:r>
    </w:p>
    <w:p w14:paraId="4D68E09F" w14:textId="77777777" w:rsidR="00702292" w:rsidRPr="00874A2C" w:rsidRDefault="00702292" w:rsidP="0098688B">
      <w:pPr>
        <w:jc w:val="both"/>
        <w:rPr>
          <w:rFonts w:ascii="Arial" w:hAnsi="Arial" w:cs="Arial"/>
          <w:sz w:val="24"/>
          <w:szCs w:val="24"/>
        </w:rPr>
      </w:pPr>
      <w:r w:rsidRPr="00874A2C">
        <w:rPr>
          <w:rFonts w:ascii="Arial" w:hAnsi="Arial" w:cs="Arial"/>
          <w:sz w:val="24"/>
          <w:szCs w:val="24"/>
        </w:rPr>
        <w:t>Respondents were asked to identify the level of importance they attached to each area and also to indicate areas not included in the list but which they considered important.</w:t>
      </w:r>
    </w:p>
    <w:p w14:paraId="4B7DFF84" w14:textId="77777777" w:rsidR="00702292" w:rsidRDefault="00702292" w:rsidP="0098688B">
      <w:pPr>
        <w:jc w:val="both"/>
        <w:rPr>
          <w:rFonts w:ascii="Arial" w:hAnsi="Arial" w:cs="Arial"/>
          <w:sz w:val="24"/>
          <w:szCs w:val="24"/>
        </w:rPr>
      </w:pPr>
      <w:r w:rsidRPr="00874A2C">
        <w:rPr>
          <w:rFonts w:ascii="Arial" w:hAnsi="Arial" w:cs="Arial"/>
          <w:sz w:val="24"/>
          <w:szCs w:val="24"/>
        </w:rPr>
        <w:t>The results from the questionnaire showed that all five areas were important/very important to the residents of t</w:t>
      </w:r>
      <w:r>
        <w:rPr>
          <w:rFonts w:ascii="Arial" w:hAnsi="Arial" w:cs="Arial"/>
          <w:sz w:val="24"/>
          <w:szCs w:val="24"/>
        </w:rPr>
        <w:t xml:space="preserve">he village.  </w:t>
      </w:r>
      <w:r>
        <w:rPr>
          <w:rFonts w:ascii="Arial" w:hAnsi="Arial" w:cs="Arial"/>
          <w:sz w:val="24"/>
          <w:szCs w:val="24"/>
        </w:rPr>
        <w:tab/>
      </w:r>
      <w:r>
        <w:rPr>
          <w:rFonts w:ascii="Arial" w:hAnsi="Arial" w:cs="Arial"/>
          <w:sz w:val="24"/>
          <w:szCs w:val="24"/>
        </w:rPr>
        <w:tab/>
      </w:r>
      <w:r>
        <w:rPr>
          <w:rFonts w:ascii="Arial" w:hAnsi="Arial" w:cs="Arial"/>
          <w:sz w:val="24"/>
          <w:szCs w:val="24"/>
        </w:rPr>
        <w:tab/>
      </w:r>
    </w:p>
    <w:p w14:paraId="3BC036EE" w14:textId="77777777" w:rsidR="00702292" w:rsidRPr="00874A2C" w:rsidRDefault="00702292" w:rsidP="0098688B">
      <w:pPr>
        <w:jc w:val="both"/>
        <w:rPr>
          <w:rFonts w:ascii="Arial" w:hAnsi="Arial" w:cs="Arial"/>
          <w:sz w:val="24"/>
          <w:szCs w:val="24"/>
        </w:rPr>
      </w:pPr>
      <w:r w:rsidRPr="00874A2C">
        <w:rPr>
          <w:rFonts w:ascii="Arial" w:hAnsi="Arial" w:cs="Arial"/>
          <w:sz w:val="24"/>
          <w:szCs w:val="24"/>
        </w:rPr>
        <w:t xml:space="preserve">The percentage of people who thought an area was important/very important ranged from 80% for area </w:t>
      </w:r>
      <w:r>
        <w:rPr>
          <w:rFonts w:ascii="Arial" w:hAnsi="Arial" w:cs="Arial"/>
          <w:sz w:val="24"/>
          <w:szCs w:val="24"/>
        </w:rPr>
        <w:t>5 (“</w:t>
      </w:r>
      <w:r w:rsidRPr="00874A2C">
        <w:rPr>
          <w:rFonts w:ascii="Arial" w:hAnsi="Arial" w:cs="Arial"/>
          <w:sz w:val="24"/>
          <w:szCs w:val="24"/>
        </w:rPr>
        <w:t>The open and</w:t>
      </w:r>
      <w:r>
        <w:rPr>
          <w:rFonts w:ascii="Arial" w:hAnsi="Arial" w:cs="Arial"/>
          <w:sz w:val="24"/>
          <w:szCs w:val="24"/>
        </w:rPr>
        <w:t xml:space="preserve"> rural feel of our village  ...”) up to 91% for area 1 (“</w:t>
      </w:r>
      <w:r w:rsidRPr="00874A2C">
        <w:rPr>
          <w:rFonts w:ascii="Arial" w:hAnsi="Arial" w:cs="Arial"/>
          <w:sz w:val="24"/>
          <w:szCs w:val="24"/>
        </w:rPr>
        <w:t>The river, river</w:t>
      </w:r>
      <w:r>
        <w:rPr>
          <w:rFonts w:ascii="Arial" w:hAnsi="Arial" w:cs="Arial"/>
          <w:sz w:val="24"/>
          <w:szCs w:val="24"/>
        </w:rPr>
        <w:t xml:space="preserve"> bridges and river valleys  ...”</w:t>
      </w:r>
      <w:r w:rsidRPr="00874A2C">
        <w:rPr>
          <w:rFonts w:ascii="Arial" w:hAnsi="Arial" w:cs="Arial"/>
          <w:sz w:val="24"/>
          <w:szCs w:val="24"/>
        </w:rPr>
        <w:t>)</w:t>
      </w:r>
      <w:r>
        <w:rPr>
          <w:rFonts w:ascii="Arial" w:hAnsi="Arial" w:cs="Arial"/>
          <w:sz w:val="24"/>
          <w:szCs w:val="24"/>
        </w:rPr>
        <w:t>.</w:t>
      </w:r>
    </w:p>
    <w:p w14:paraId="58082958" w14:textId="77777777" w:rsidR="00702292" w:rsidRDefault="00702292" w:rsidP="00702292">
      <w:pPr>
        <w:rPr>
          <w:rFonts w:ascii="Arial" w:hAnsi="Arial" w:cs="Arial"/>
          <w:sz w:val="24"/>
          <w:szCs w:val="24"/>
        </w:rPr>
      </w:pPr>
    </w:p>
    <w:p w14:paraId="4C26E97D" w14:textId="77777777" w:rsidR="00702292" w:rsidRDefault="00702292" w:rsidP="00702292">
      <w:pPr>
        <w:rPr>
          <w:rFonts w:ascii="Arial" w:hAnsi="Arial" w:cs="Arial"/>
          <w:sz w:val="24"/>
          <w:szCs w:val="24"/>
        </w:rPr>
      </w:pPr>
    </w:p>
    <w:p w14:paraId="0BD8360F" w14:textId="77777777" w:rsidR="00702292" w:rsidRDefault="00702292" w:rsidP="00702292">
      <w:pPr>
        <w:rPr>
          <w:rFonts w:ascii="Arial" w:hAnsi="Arial" w:cs="Arial"/>
          <w:sz w:val="24"/>
          <w:szCs w:val="24"/>
        </w:rPr>
      </w:pPr>
    </w:p>
    <w:p w14:paraId="009E822B" w14:textId="77777777" w:rsidR="00702292" w:rsidRDefault="00702292" w:rsidP="00702292">
      <w:pPr>
        <w:rPr>
          <w:rFonts w:ascii="Arial" w:hAnsi="Arial" w:cs="Arial"/>
          <w:sz w:val="24"/>
          <w:szCs w:val="24"/>
        </w:rPr>
      </w:pPr>
    </w:p>
    <w:p w14:paraId="5BF45F3F" w14:textId="77777777" w:rsidR="00702292" w:rsidRDefault="00702292" w:rsidP="00702292">
      <w:pPr>
        <w:rPr>
          <w:rFonts w:ascii="Arial" w:hAnsi="Arial" w:cs="Arial"/>
          <w:sz w:val="24"/>
          <w:szCs w:val="24"/>
        </w:rPr>
      </w:pPr>
    </w:p>
    <w:p w14:paraId="743BD973" w14:textId="704AEBD5" w:rsidR="00702292" w:rsidRDefault="00702292" w:rsidP="00702292">
      <w:pPr>
        <w:rPr>
          <w:rFonts w:ascii="Arial" w:hAnsi="Arial" w:cs="Arial"/>
          <w:sz w:val="24"/>
          <w:szCs w:val="24"/>
        </w:rPr>
      </w:pPr>
    </w:p>
    <w:p w14:paraId="70BE950A" w14:textId="77777777" w:rsidR="002327E0" w:rsidRPr="003A6317" w:rsidRDefault="002327E0" w:rsidP="002327E0">
      <w:pPr>
        <w:jc w:val="center"/>
        <w:rPr>
          <w:rFonts w:ascii="Arial" w:hAnsi="Arial" w:cs="Arial"/>
          <w:b/>
          <w:sz w:val="28"/>
          <w:szCs w:val="28"/>
        </w:rPr>
      </w:pPr>
      <w:r w:rsidRPr="003A6317">
        <w:rPr>
          <w:rFonts w:ascii="Arial" w:hAnsi="Arial" w:cs="Arial"/>
          <w:b/>
          <w:sz w:val="28"/>
          <w:szCs w:val="28"/>
        </w:rPr>
        <w:lastRenderedPageBreak/>
        <w:t>Oak</w:t>
      </w:r>
      <w:r>
        <w:rPr>
          <w:rFonts w:ascii="Arial" w:hAnsi="Arial" w:cs="Arial"/>
          <w:b/>
          <w:sz w:val="28"/>
          <w:szCs w:val="28"/>
        </w:rPr>
        <w:t xml:space="preserve">ley Village Landscape Character </w:t>
      </w:r>
      <w:r w:rsidRPr="003A6317">
        <w:rPr>
          <w:rFonts w:ascii="Arial" w:hAnsi="Arial" w:cs="Arial"/>
          <w:b/>
          <w:sz w:val="28"/>
          <w:szCs w:val="28"/>
        </w:rPr>
        <w:t>Assessment</w:t>
      </w:r>
    </w:p>
    <w:p w14:paraId="052A0E3B" w14:textId="350C1226" w:rsidR="002327E0" w:rsidRDefault="002327E0" w:rsidP="001E2211">
      <w:pPr>
        <w:jc w:val="both"/>
        <w:rPr>
          <w:rFonts w:ascii="Arial" w:hAnsi="Arial" w:cs="Arial"/>
          <w:lang w:eastAsia="en-GB"/>
        </w:rPr>
      </w:pPr>
      <w:r>
        <w:rPr>
          <w:rFonts w:ascii="Arial" w:hAnsi="Arial" w:cs="Arial"/>
          <w:lang w:eastAsia="en-GB"/>
        </w:rPr>
        <w:t xml:space="preserve">A </w:t>
      </w:r>
      <w:r w:rsidRPr="003A6317">
        <w:rPr>
          <w:rFonts w:ascii="Arial" w:hAnsi="Arial" w:cs="Arial"/>
          <w:lang w:eastAsia="en-GB"/>
        </w:rPr>
        <w:t>Landscape Character Assessment is an accepted and recognised method for understanding what the landscape is like today, how it came to be like that, and h</w:t>
      </w:r>
      <w:r>
        <w:rPr>
          <w:rFonts w:ascii="Arial" w:hAnsi="Arial" w:cs="Arial"/>
          <w:lang w:eastAsia="en-GB"/>
        </w:rPr>
        <w:t>ow it may change in the future.  As such, it</w:t>
      </w:r>
      <w:r w:rsidRPr="003A6317">
        <w:rPr>
          <w:rFonts w:ascii="Arial" w:hAnsi="Arial" w:cs="Arial"/>
          <w:lang w:eastAsia="en-GB"/>
        </w:rPr>
        <w:t xml:space="preserve"> describes and classifies the recognisable and consisten</w:t>
      </w:r>
      <w:r>
        <w:rPr>
          <w:rFonts w:ascii="Arial" w:hAnsi="Arial" w:cs="Arial"/>
          <w:lang w:eastAsia="en-GB"/>
        </w:rPr>
        <w:t>t pattern of elements that differentiate o</w:t>
      </w:r>
      <w:r w:rsidRPr="003A6317">
        <w:rPr>
          <w:rFonts w:ascii="Arial" w:hAnsi="Arial" w:cs="Arial"/>
          <w:lang w:eastAsia="en-GB"/>
        </w:rPr>
        <w:t>ne landscape from anoth</w:t>
      </w:r>
      <w:r>
        <w:rPr>
          <w:rFonts w:ascii="Arial" w:hAnsi="Arial" w:cs="Arial"/>
          <w:lang w:eastAsia="en-GB"/>
        </w:rPr>
        <w:t xml:space="preserve">er.  It is its character that makes each landscape </w:t>
      </w:r>
      <w:r w:rsidRPr="003A6317">
        <w:rPr>
          <w:rFonts w:ascii="Arial" w:hAnsi="Arial" w:cs="Arial"/>
          <w:lang w:eastAsia="en-GB"/>
        </w:rPr>
        <w:t>distinct and gives each area its particular sense of place.</w:t>
      </w:r>
    </w:p>
    <w:p w14:paraId="328EC8A9" w14:textId="2B211772" w:rsidR="002327E0" w:rsidRDefault="002327E0" w:rsidP="001E2211">
      <w:pPr>
        <w:jc w:val="both"/>
        <w:rPr>
          <w:rFonts w:ascii="Arial" w:hAnsi="Arial" w:cs="Arial"/>
          <w:lang w:eastAsia="en-GB"/>
        </w:rPr>
      </w:pPr>
      <w:r w:rsidRPr="003A6317">
        <w:rPr>
          <w:rFonts w:ascii="Arial" w:hAnsi="Arial" w:cs="Arial"/>
          <w:lang w:eastAsia="en-GB"/>
        </w:rPr>
        <w:t>The landscape character approach considers that all landscapes are valuable and seeks to protect their essential character. The purpose of landscape character assessment is to help ensure that change and development does not undermine whatever is characteristic or valued about a particular place, and ensure that ways of improving the character of a place can be considered.</w:t>
      </w:r>
    </w:p>
    <w:p w14:paraId="747106F8" w14:textId="77777777" w:rsidR="002327E0" w:rsidRDefault="002327E0" w:rsidP="001E2211">
      <w:pPr>
        <w:jc w:val="both"/>
        <w:rPr>
          <w:rFonts w:ascii="Arial" w:hAnsi="Arial" w:cs="Arial"/>
        </w:rPr>
      </w:pPr>
      <w:r>
        <w:rPr>
          <w:rFonts w:ascii="Arial" w:hAnsi="Arial" w:cs="Arial"/>
        </w:rPr>
        <w:t>In order to determine the Oakley Village Landscape Character Assessment, the NDP group used the principles identified in the Bedford Borough Council (BBC) Landscape Character Assessment (April 2014) pages 69-73 “</w:t>
      </w:r>
      <w:r w:rsidRPr="00706BC5">
        <w:rPr>
          <w:rFonts w:ascii="Arial" w:hAnsi="Arial" w:cs="Arial"/>
          <w:b/>
        </w:rPr>
        <w:t>3B Oakley – Great Ouse Limestone Valley</w:t>
      </w:r>
      <w:r>
        <w:rPr>
          <w:rFonts w:ascii="Arial" w:hAnsi="Arial" w:cs="Arial"/>
          <w:b/>
        </w:rPr>
        <w:t>”</w:t>
      </w:r>
      <w:r>
        <w:rPr>
          <w:rFonts w:ascii="Arial" w:hAnsi="Arial" w:cs="Arial"/>
        </w:rPr>
        <w:t xml:space="preserve">. </w:t>
      </w:r>
    </w:p>
    <w:p w14:paraId="44E1C291" w14:textId="77777777" w:rsidR="002327E0" w:rsidRDefault="002327E0" w:rsidP="001E2211">
      <w:pPr>
        <w:jc w:val="both"/>
        <w:rPr>
          <w:rFonts w:ascii="Arial" w:hAnsi="Arial" w:cs="Arial"/>
        </w:rPr>
      </w:pPr>
      <w:r>
        <w:rPr>
          <w:rFonts w:ascii="Arial" w:hAnsi="Arial" w:cs="Arial"/>
        </w:rPr>
        <w:t>Using this as an “umbrella” document a more detailed local assessment was carried out of the village and its setting within the surrounding landscape.</w:t>
      </w:r>
    </w:p>
    <w:p w14:paraId="16EA5DB9" w14:textId="77777777" w:rsidR="002327E0" w:rsidRPr="00FC039B" w:rsidRDefault="002327E0" w:rsidP="001E2211">
      <w:pPr>
        <w:jc w:val="both"/>
        <w:rPr>
          <w:rFonts w:ascii="Arial" w:hAnsi="Arial" w:cs="Arial"/>
          <w:lang w:eastAsia="en-GB"/>
        </w:rPr>
      </w:pPr>
      <w:r w:rsidRPr="00FC039B">
        <w:rPr>
          <w:rFonts w:ascii="Arial" w:hAnsi="Arial" w:cs="Arial"/>
          <w:lang w:eastAsia="en-GB"/>
        </w:rPr>
        <w:t xml:space="preserve">The </w:t>
      </w:r>
      <w:r w:rsidRPr="00666911">
        <w:rPr>
          <w:rFonts w:ascii="Arial" w:hAnsi="Arial" w:cs="Arial"/>
          <w:b/>
          <w:lang w:eastAsia="en-GB"/>
        </w:rPr>
        <w:t>Oakley Landscape Character Assessment</w:t>
      </w:r>
      <w:r w:rsidRPr="00FC039B">
        <w:rPr>
          <w:rFonts w:ascii="Arial" w:hAnsi="Arial" w:cs="Arial"/>
          <w:lang w:eastAsia="en-GB"/>
        </w:rPr>
        <w:t xml:space="preserve"> read together with the Bedford Borough LCA is therefore intended to provide a comprehensive landscape evidence base </w:t>
      </w:r>
      <w:r>
        <w:rPr>
          <w:rFonts w:ascii="Arial" w:hAnsi="Arial" w:cs="Arial"/>
          <w:lang w:eastAsia="en-GB"/>
        </w:rPr>
        <w:t>and development guidelines which will</w:t>
      </w:r>
      <w:r w:rsidRPr="00FC039B">
        <w:rPr>
          <w:rFonts w:ascii="Arial" w:hAnsi="Arial" w:cs="Arial"/>
          <w:lang w:eastAsia="en-GB"/>
        </w:rPr>
        <w:t xml:space="preserve"> underpin future planning and development decisions in the village.</w:t>
      </w:r>
    </w:p>
    <w:p w14:paraId="557E49CD" w14:textId="77777777" w:rsidR="002327E0" w:rsidRDefault="002327E0" w:rsidP="002327E0">
      <w:pPr>
        <w:rPr>
          <w:rFonts w:ascii="Arial" w:hAnsi="Arial" w:cs="Arial"/>
          <w:b/>
        </w:rPr>
      </w:pPr>
    </w:p>
    <w:p w14:paraId="648C7E13" w14:textId="2F8D2983" w:rsidR="002327E0" w:rsidRPr="00060431" w:rsidRDefault="002327E0" w:rsidP="002327E0">
      <w:pPr>
        <w:rPr>
          <w:rFonts w:ascii="Arial" w:hAnsi="Arial" w:cs="Arial"/>
          <w:b/>
        </w:rPr>
      </w:pPr>
      <w:r w:rsidRPr="00060431">
        <w:rPr>
          <w:rFonts w:ascii="Arial" w:hAnsi="Arial" w:cs="Arial"/>
          <w:b/>
        </w:rPr>
        <w:t>Introduction</w:t>
      </w:r>
    </w:p>
    <w:p w14:paraId="7549D867" w14:textId="77777777" w:rsidR="002327E0" w:rsidRPr="00060431" w:rsidRDefault="002327E0" w:rsidP="001E2211">
      <w:pPr>
        <w:jc w:val="both"/>
        <w:rPr>
          <w:rFonts w:ascii="Arial" w:hAnsi="Arial" w:cs="Arial"/>
        </w:rPr>
      </w:pPr>
      <w:r w:rsidRPr="00060431">
        <w:rPr>
          <w:rFonts w:ascii="Arial" w:hAnsi="Arial" w:cs="Arial"/>
        </w:rPr>
        <w:t>Situated approximately 4 miles north-west of Bedford, Oakley village consists of approximately 900 dwellings, with a population of 2,500 people.</w:t>
      </w:r>
    </w:p>
    <w:p w14:paraId="6F9C598F" w14:textId="77777777" w:rsidR="002327E0" w:rsidRPr="00060431" w:rsidRDefault="002327E0" w:rsidP="001E2211">
      <w:pPr>
        <w:jc w:val="both"/>
        <w:rPr>
          <w:rFonts w:ascii="Arial" w:hAnsi="Arial" w:cs="Arial"/>
        </w:rPr>
      </w:pPr>
      <w:r w:rsidRPr="00060431">
        <w:rPr>
          <w:rFonts w:ascii="Arial" w:hAnsi="Arial" w:cs="Arial"/>
        </w:rPr>
        <w:t>The village lies on the River Great Ouse which meanders in a large oxbow to form the northern, western and much of the southern parish boundary.  Meanwhile, the eastern boundary is formed by the main A6, which separates Oakley from the neighbouring village of Clapham.</w:t>
      </w:r>
    </w:p>
    <w:p w14:paraId="07967568" w14:textId="77777777" w:rsidR="002327E0" w:rsidRPr="00060431" w:rsidRDefault="002327E0" w:rsidP="001E2211">
      <w:pPr>
        <w:jc w:val="both"/>
        <w:rPr>
          <w:rFonts w:ascii="Arial" w:hAnsi="Arial" w:cs="Arial"/>
        </w:rPr>
      </w:pPr>
      <w:r w:rsidRPr="00060431">
        <w:rPr>
          <w:rFonts w:ascii="Arial" w:hAnsi="Arial" w:cs="Arial"/>
        </w:rPr>
        <w:t>To the north east, the parish boundary crosses the A6 to incorporate Judges Spinney and the southern and eastern edge of Browns Wood before returning to re-join the River Great Ouse.</w:t>
      </w:r>
    </w:p>
    <w:p w14:paraId="3222CCE1" w14:textId="77777777" w:rsidR="002327E0" w:rsidRPr="00060431" w:rsidRDefault="002327E0" w:rsidP="002327E0">
      <w:pPr>
        <w:rPr>
          <w:rFonts w:ascii="Arial" w:hAnsi="Arial" w:cs="Arial"/>
        </w:rPr>
      </w:pPr>
      <w:r w:rsidRPr="00060431">
        <w:rPr>
          <w:rFonts w:ascii="Arial" w:hAnsi="Arial" w:cs="Arial"/>
        </w:rPr>
        <w:t>As such, Oakley is the gateway to many lovely walks along the Ouse valley.</w:t>
      </w:r>
    </w:p>
    <w:p w14:paraId="27568EDF" w14:textId="5848B8A3" w:rsidR="002327E0" w:rsidRPr="00060431" w:rsidRDefault="002327E0" w:rsidP="001E2211">
      <w:pPr>
        <w:jc w:val="both"/>
        <w:rPr>
          <w:rFonts w:ascii="Arial" w:hAnsi="Arial" w:cs="Arial"/>
        </w:rPr>
      </w:pPr>
      <w:r w:rsidRPr="00060431">
        <w:rPr>
          <w:rFonts w:ascii="Arial" w:hAnsi="Arial" w:cs="Arial"/>
        </w:rPr>
        <w:t xml:space="preserve">The village is currently of sufficient population to sustain a well-used Post Office/village shop, a beauty salon, </w:t>
      </w:r>
      <w:r w:rsidR="00DC6079" w:rsidRPr="00060431">
        <w:rPr>
          <w:rFonts w:ascii="Arial" w:hAnsi="Arial" w:cs="Arial"/>
        </w:rPr>
        <w:t>an upholsterer</w:t>
      </w:r>
      <w:r w:rsidRPr="00060431">
        <w:rPr>
          <w:rFonts w:ascii="Arial" w:hAnsi="Arial" w:cs="Arial"/>
        </w:rPr>
        <w:t>, a local pub, a very active sports and social club, two churches, a café, a day centre for the elderly plus a pre-school and both lower and middle schools.</w:t>
      </w:r>
    </w:p>
    <w:p w14:paraId="0F596E80" w14:textId="77777777" w:rsidR="002327E0" w:rsidRPr="00060431" w:rsidRDefault="002327E0" w:rsidP="001E2211">
      <w:pPr>
        <w:jc w:val="both"/>
        <w:rPr>
          <w:rFonts w:ascii="Arial" w:hAnsi="Arial" w:cs="Arial"/>
        </w:rPr>
      </w:pPr>
      <w:r w:rsidRPr="00060431">
        <w:rPr>
          <w:rFonts w:ascii="Arial" w:hAnsi="Arial" w:cs="Arial"/>
        </w:rPr>
        <w:t>Over the past 10 years, the parish council has encouraged limited growth of small industrial units at various locations in the parish which help to provide local employment for some residents.</w:t>
      </w:r>
    </w:p>
    <w:p w14:paraId="55AEAE19" w14:textId="77777777" w:rsidR="002327E0" w:rsidRPr="00060431" w:rsidRDefault="002327E0" w:rsidP="00A8560A">
      <w:pPr>
        <w:jc w:val="both"/>
        <w:rPr>
          <w:rFonts w:ascii="Arial" w:hAnsi="Arial" w:cs="Arial"/>
        </w:rPr>
      </w:pPr>
      <w:r w:rsidRPr="00060431">
        <w:rPr>
          <w:rFonts w:ascii="Arial" w:hAnsi="Arial" w:cs="Arial"/>
        </w:rPr>
        <w:lastRenderedPageBreak/>
        <w:t>In addition, significant additional housing development has taken place and approximately 60 new dwellings have been built in the village – a +7% increase.  These developments have incorporated a number of social and low cost housing units.</w:t>
      </w:r>
    </w:p>
    <w:p w14:paraId="2959C721" w14:textId="77777777" w:rsidR="002327E0" w:rsidRPr="002327E0" w:rsidRDefault="002327E0" w:rsidP="002327E0">
      <w:pPr>
        <w:rPr>
          <w:rFonts w:ascii="Arial" w:hAnsi="Arial" w:cs="Arial"/>
          <w:sz w:val="16"/>
          <w:szCs w:val="16"/>
        </w:rPr>
      </w:pPr>
    </w:p>
    <w:p w14:paraId="743912DA" w14:textId="77777777" w:rsidR="002327E0" w:rsidRPr="00060431" w:rsidRDefault="002327E0" w:rsidP="002327E0">
      <w:pPr>
        <w:rPr>
          <w:rFonts w:ascii="Arial" w:hAnsi="Arial" w:cs="Arial"/>
          <w:b/>
        </w:rPr>
      </w:pPr>
      <w:r w:rsidRPr="00060431">
        <w:rPr>
          <w:rFonts w:ascii="Arial" w:hAnsi="Arial" w:cs="Arial"/>
          <w:b/>
        </w:rPr>
        <w:t>Development Guidelines</w:t>
      </w:r>
    </w:p>
    <w:p w14:paraId="141A1133" w14:textId="77777777" w:rsidR="002327E0" w:rsidRPr="00060431" w:rsidRDefault="002327E0" w:rsidP="00A8560A">
      <w:pPr>
        <w:jc w:val="both"/>
        <w:rPr>
          <w:rFonts w:ascii="Arial" w:hAnsi="Arial" w:cs="Arial"/>
        </w:rPr>
      </w:pPr>
      <w:r w:rsidRPr="00060431">
        <w:rPr>
          <w:rFonts w:ascii="Arial" w:hAnsi="Arial" w:cs="Arial"/>
        </w:rPr>
        <w:t xml:space="preserve">The Bedford </w:t>
      </w:r>
      <w:r w:rsidRPr="00502B2F">
        <w:rPr>
          <w:rFonts w:ascii="Arial" w:hAnsi="Arial" w:cs="Arial"/>
        </w:rPr>
        <w:t>Borough</w:t>
      </w:r>
      <w:r w:rsidRPr="00060431">
        <w:rPr>
          <w:rFonts w:ascii="Arial" w:hAnsi="Arial" w:cs="Arial"/>
        </w:rPr>
        <w:t xml:space="preserve"> </w:t>
      </w:r>
      <w:r>
        <w:rPr>
          <w:rFonts w:ascii="Arial" w:hAnsi="Arial" w:cs="Arial"/>
        </w:rPr>
        <w:t xml:space="preserve">Landscape </w:t>
      </w:r>
      <w:r w:rsidRPr="00060431">
        <w:rPr>
          <w:rFonts w:ascii="Arial" w:hAnsi="Arial" w:cs="Arial"/>
        </w:rPr>
        <w:t>Character Assessment (BB</w:t>
      </w:r>
      <w:r>
        <w:rPr>
          <w:rFonts w:ascii="Arial" w:hAnsi="Arial" w:cs="Arial"/>
        </w:rPr>
        <w:t>L</w:t>
      </w:r>
      <w:r w:rsidRPr="00060431">
        <w:rPr>
          <w:rFonts w:ascii="Arial" w:hAnsi="Arial" w:cs="Arial"/>
        </w:rPr>
        <w:t>CA)</w:t>
      </w:r>
      <w:r>
        <w:rPr>
          <w:rFonts w:ascii="Arial" w:hAnsi="Arial" w:cs="Arial"/>
        </w:rPr>
        <w:t xml:space="preserve"> </w:t>
      </w:r>
      <w:r w:rsidRPr="00502B2F">
        <w:rPr>
          <w:rFonts w:ascii="Arial" w:hAnsi="Arial" w:cs="Arial"/>
        </w:rPr>
        <w:t>adopted</w:t>
      </w:r>
      <w:r w:rsidRPr="00060431">
        <w:rPr>
          <w:rFonts w:ascii="Arial" w:hAnsi="Arial" w:cs="Arial"/>
        </w:rPr>
        <w:t xml:space="preserve"> in May 2014 states that ‘The overall landscape strategy for the </w:t>
      </w:r>
      <w:r w:rsidRPr="00060431">
        <w:rPr>
          <w:rFonts w:ascii="Arial" w:hAnsi="Arial" w:cs="Arial"/>
          <w:i/>
        </w:rPr>
        <w:t>Oakley – Great Ouse Limestone Valley</w:t>
      </w:r>
      <w:r w:rsidRPr="00060431">
        <w:rPr>
          <w:rFonts w:ascii="Arial" w:hAnsi="Arial" w:cs="Arial"/>
        </w:rPr>
        <w:t xml:space="preserve"> character area is to </w:t>
      </w:r>
      <w:r w:rsidRPr="00060431">
        <w:rPr>
          <w:rFonts w:ascii="Arial" w:hAnsi="Arial" w:cs="Arial"/>
          <w:b/>
        </w:rPr>
        <w:t>conserve</w:t>
      </w:r>
      <w:r w:rsidRPr="00060431">
        <w:rPr>
          <w:rFonts w:ascii="Arial" w:hAnsi="Arial" w:cs="Arial"/>
        </w:rPr>
        <w:t xml:space="preserve"> the historic limestone villages, the riverside features such as stone bridges and mills and the tranquil river corridor flanked by woodland belts.’</w:t>
      </w:r>
    </w:p>
    <w:p w14:paraId="2E99111C" w14:textId="77777777" w:rsidR="002327E0" w:rsidRPr="00060431" w:rsidRDefault="002327E0" w:rsidP="00A8560A">
      <w:pPr>
        <w:jc w:val="both"/>
        <w:rPr>
          <w:rFonts w:ascii="Arial" w:hAnsi="Arial" w:cs="Arial"/>
        </w:rPr>
      </w:pPr>
      <w:r w:rsidRPr="00060431">
        <w:rPr>
          <w:rFonts w:ascii="Arial" w:hAnsi="Arial" w:cs="Arial"/>
        </w:rPr>
        <w:t xml:space="preserve">It continues, ‘Elements to be </w:t>
      </w:r>
      <w:r w:rsidRPr="00060431">
        <w:rPr>
          <w:rFonts w:ascii="Arial" w:hAnsi="Arial" w:cs="Arial"/>
          <w:b/>
        </w:rPr>
        <w:t>enhanced</w:t>
      </w:r>
      <w:r w:rsidRPr="00060431">
        <w:rPr>
          <w:rFonts w:ascii="Arial" w:hAnsi="Arial" w:cs="Arial"/>
        </w:rPr>
        <w:t xml:space="preserve"> would be the field boundaries ..., the management/restoration of the riverside pastures/grassland ..., and the integration of recent development with the surrounding rural landscape...’.</w:t>
      </w:r>
    </w:p>
    <w:p w14:paraId="3F6B9222" w14:textId="68E214B0" w:rsidR="002327E0" w:rsidRDefault="002327E0" w:rsidP="00A8560A">
      <w:pPr>
        <w:jc w:val="both"/>
        <w:rPr>
          <w:rFonts w:ascii="Arial" w:hAnsi="Arial" w:cs="Arial"/>
        </w:rPr>
      </w:pPr>
      <w:r w:rsidRPr="00060431">
        <w:rPr>
          <w:rFonts w:ascii="Arial" w:hAnsi="Arial" w:cs="Arial"/>
        </w:rPr>
        <w:t xml:space="preserve">The conservation and enhancement of the character of Oakley village and surrounding area is clearly a key priority when considering future development. </w:t>
      </w:r>
      <w:r>
        <w:rPr>
          <w:rFonts w:ascii="Arial" w:hAnsi="Arial" w:cs="Arial"/>
        </w:rPr>
        <w:t xml:space="preserve">    </w:t>
      </w:r>
      <w:r w:rsidRPr="00060431">
        <w:rPr>
          <w:rFonts w:ascii="Arial" w:hAnsi="Arial" w:cs="Arial"/>
        </w:rPr>
        <w:t>The areas identified for special mention are as follows.</w:t>
      </w:r>
    </w:p>
    <w:p w14:paraId="44408E43" w14:textId="77777777" w:rsidR="002327E0" w:rsidRPr="002327E0" w:rsidRDefault="002327E0" w:rsidP="002327E0">
      <w:pPr>
        <w:rPr>
          <w:rFonts w:ascii="Arial" w:hAnsi="Arial" w:cs="Arial"/>
          <w:sz w:val="16"/>
          <w:szCs w:val="16"/>
        </w:rPr>
      </w:pPr>
    </w:p>
    <w:p w14:paraId="3CC22C9F" w14:textId="77777777" w:rsidR="002327E0" w:rsidRPr="00060431" w:rsidRDefault="002327E0" w:rsidP="002327E0">
      <w:pPr>
        <w:numPr>
          <w:ilvl w:val="0"/>
          <w:numId w:val="35"/>
        </w:numPr>
        <w:spacing w:after="0" w:line="240" w:lineRule="auto"/>
        <w:rPr>
          <w:rFonts w:ascii="Arial" w:hAnsi="Arial" w:cs="Arial"/>
          <w:b/>
        </w:rPr>
      </w:pPr>
      <w:r w:rsidRPr="00060431">
        <w:rPr>
          <w:rFonts w:ascii="Arial" w:hAnsi="Arial" w:cs="Arial"/>
        </w:rPr>
        <w:t xml:space="preserve"> </w:t>
      </w:r>
      <w:r w:rsidRPr="00060431">
        <w:rPr>
          <w:rFonts w:ascii="Arial" w:hAnsi="Arial" w:cs="Arial"/>
          <w:b/>
        </w:rPr>
        <w:t>The River Valley</w:t>
      </w:r>
    </w:p>
    <w:p w14:paraId="4D545C43" w14:textId="77777777" w:rsidR="002327E0" w:rsidRPr="00060431" w:rsidRDefault="002327E0" w:rsidP="00A8560A">
      <w:pPr>
        <w:jc w:val="both"/>
        <w:rPr>
          <w:rFonts w:ascii="Arial" w:hAnsi="Arial" w:cs="Arial"/>
        </w:rPr>
      </w:pPr>
      <w:r w:rsidRPr="00060431">
        <w:rPr>
          <w:rFonts w:ascii="Arial" w:hAnsi="Arial" w:cs="Arial"/>
        </w:rPr>
        <w:t>The River Great Ouse and its valley are the most dominant and important features of the surrounding landscape.  Not only are these features important in terms of natural beauty but the river and its valley are also extremely important in terms of biodiversity (BB</w:t>
      </w:r>
      <w:r>
        <w:rPr>
          <w:rFonts w:ascii="Arial" w:hAnsi="Arial" w:cs="Arial"/>
        </w:rPr>
        <w:t>L</w:t>
      </w:r>
      <w:r w:rsidRPr="00060431">
        <w:rPr>
          <w:rFonts w:ascii="Arial" w:hAnsi="Arial" w:cs="Arial"/>
        </w:rPr>
        <w:t>CA – Landscape Strategy).</w:t>
      </w:r>
    </w:p>
    <w:p w14:paraId="7BC3B07F" w14:textId="77777777" w:rsidR="002327E0" w:rsidRPr="00060431" w:rsidRDefault="002327E0" w:rsidP="00A8560A">
      <w:pPr>
        <w:jc w:val="both"/>
        <w:rPr>
          <w:rFonts w:ascii="Arial" w:hAnsi="Arial" w:cs="Arial"/>
        </w:rPr>
      </w:pPr>
      <w:r w:rsidRPr="00060431">
        <w:rPr>
          <w:rFonts w:ascii="Arial" w:hAnsi="Arial" w:cs="Arial"/>
        </w:rPr>
        <w:t>The BBCA landscape management guidelines state that it is important to ‘conserve, enhance and create areas of floodplain landscape with flood meadows and marshes where appropriate’ (3B.1.17).  Similarly, the same guidelines recommend the need to ‘conserve and enhance the riparian vegetation that defines the course of the Great River Ouse, with opportunities for enhanced habitat management and restoration’ (3B.1.18).</w:t>
      </w:r>
    </w:p>
    <w:p w14:paraId="2E567E59" w14:textId="77777777" w:rsidR="002327E0" w:rsidRPr="00060431" w:rsidRDefault="002327E0" w:rsidP="00A8560A">
      <w:pPr>
        <w:jc w:val="both"/>
        <w:rPr>
          <w:rFonts w:ascii="Arial" w:hAnsi="Arial" w:cs="Arial"/>
        </w:rPr>
      </w:pPr>
      <w:r w:rsidRPr="00060431">
        <w:rPr>
          <w:rFonts w:ascii="Arial" w:hAnsi="Arial" w:cs="Arial"/>
        </w:rPr>
        <w:t>It is of particular importance therefore that the entire river and river valley areas in the parish are protected from development and that positive action is taken to enhance the area in terms of woodland planting and habitat management in line with the recommendations in the Landscape Strategy.</w:t>
      </w:r>
    </w:p>
    <w:p w14:paraId="4739F01A" w14:textId="77777777" w:rsidR="002327E0" w:rsidRPr="005A0D78" w:rsidRDefault="002327E0" w:rsidP="002327E0">
      <w:pPr>
        <w:rPr>
          <w:rFonts w:ascii="Arial" w:hAnsi="Arial" w:cs="Arial"/>
          <w:sz w:val="16"/>
          <w:szCs w:val="16"/>
        </w:rPr>
      </w:pPr>
    </w:p>
    <w:p w14:paraId="14BCF222" w14:textId="77777777" w:rsidR="002327E0" w:rsidRPr="00060431" w:rsidRDefault="002327E0" w:rsidP="002327E0">
      <w:pPr>
        <w:numPr>
          <w:ilvl w:val="0"/>
          <w:numId w:val="35"/>
        </w:numPr>
        <w:spacing w:after="0" w:line="240" w:lineRule="auto"/>
        <w:rPr>
          <w:rFonts w:ascii="Arial" w:hAnsi="Arial" w:cs="Arial"/>
          <w:b/>
        </w:rPr>
      </w:pPr>
      <w:r w:rsidRPr="00060431">
        <w:rPr>
          <w:rFonts w:ascii="Arial" w:hAnsi="Arial" w:cs="Arial"/>
          <w:b/>
        </w:rPr>
        <w:t>The Limestone Bridges</w:t>
      </w:r>
    </w:p>
    <w:p w14:paraId="2FA1D047" w14:textId="77777777" w:rsidR="002327E0" w:rsidRPr="005A0D78" w:rsidRDefault="002327E0" w:rsidP="002327E0">
      <w:pPr>
        <w:rPr>
          <w:rFonts w:ascii="Arial" w:hAnsi="Arial" w:cs="Arial"/>
          <w:sz w:val="16"/>
          <w:szCs w:val="16"/>
        </w:rPr>
      </w:pPr>
    </w:p>
    <w:p w14:paraId="6DC00A08" w14:textId="77777777" w:rsidR="002327E0" w:rsidRPr="00060431" w:rsidRDefault="002327E0" w:rsidP="002327E0">
      <w:pPr>
        <w:rPr>
          <w:rFonts w:ascii="Arial" w:hAnsi="Arial" w:cs="Arial"/>
        </w:rPr>
      </w:pPr>
      <w:r w:rsidRPr="00060431">
        <w:rPr>
          <w:rFonts w:ascii="Arial" w:hAnsi="Arial" w:cs="Arial"/>
          <w:b/>
        </w:rPr>
        <w:t>2.1)</w:t>
      </w:r>
      <w:r w:rsidRPr="00060431">
        <w:rPr>
          <w:rFonts w:ascii="Arial" w:hAnsi="Arial" w:cs="Arial"/>
        </w:rPr>
        <w:t xml:space="preserve">  </w:t>
      </w:r>
      <w:r>
        <w:rPr>
          <w:rFonts w:ascii="Arial" w:hAnsi="Arial" w:cs="Arial"/>
          <w:b/>
        </w:rPr>
        <w:t>The ‘Two B</w:t>
      </w:r>
      <w:r w:rsidRPr="00060431">
        <w:rPr>
          <w:rFonts w:ascii="Arial" w:hAnsi="Arial" w:cs="Arial"/>
          <w:b/>
        </w:rPr>
        <w:t>ridges’ approach into Oakley from Bromham.</w:t>
      </w:r>
      <w:r w:rsidRPr="00060431">
        <w:rPr>
          <w:rFonts w:ascii="Arial" w:hAnsi="Arial" w:cs="Arial"/>
        </w:rPr>
        <w:t xml:space="preserve"> </w:t>
      </w:r>
    </w:p>
    <w:p w14:paraId="745A0077" w14:textId="77777777" w:rsidR="002327E0" w:rsidRPr="00060431" w:rsidRDefault="002327E0" w:rsidP="00A8560A">
      <w:pPr>
        <w:jc w:val="both"/>
        <w:rPr>
          <w:rFonts w:ascii="Arial" w:hAnsi="Arial" w:cs="Arial"/>
        </w:rPr>
      </w:pPr>
      <w:r w:rsidRPr="00060431">
        <w:rPr>
          <w:rFonts w:ascii="Arial" w:hAnsi="Arial" w:cs="Arial"/>
        </w:rPr>
        <w:t>This distinctive entrance to the village, with the lovely views across the meadows to Oakley Church, epitomises the village.  Through both their picturesque setting and their historical value, with their lovely views across the meadows to Oakley Church and up and down the river, these bridges form a key part of the character of Oakley.</w:t>
      </w:r>
    </w:p>
    <w:p w14:paraId="2373E2DF" w14:textId="77777777" w:rsidR="00A8560A" w:rsidRDefault="00A8560A" w:rsidP="002327E0">
      <w:pPr>
        <w:rPr>
          <w:rFonts w:ascii="Arial" w:hAnsi="Arial" w:cs="Arial"/>
          <w:b/>
        </w:rPr>
      </w:pPr>
    </w:p>
    <w:p w14:paraId="56CBB254" w14:textId="77777777" w:rsidR="00A8560A" w:rsidRDefault="00A8560A" w:rsidP="002327E0">
      <w:pPr>
        <w:rPr>
          <w:rFonts w:ascii="Arial" w:hAnsi="Arial" w:cs="Arial"/>
          <w:b/>
        </w:rPr>
      </w:pPr>
    </w:p>
    <w:p w14:paraId="5342EFF8" w14:textId="2FD3435A" w:rsidR="002327E0" w:rsidRPr="00060431" w:rsidRDefault="002327E0" w:rsidP="002327E0">
      <w:pPr>
        <w:rPr>
          <w:rFonts w:ascii="Arial" w:hAnsi="Arial" w:cs="Arial"/>
          <w:b/>
        </w:rPr>
      </w:pPr>
      <w:r w:rsidRPr="00060431">
        <w:rPr>
          <w:rFonts w:ascii="Arial" w:hAnsi="Arial" w:cs="Arial"/>
          <w:b/>
        </w:rPr>
        <w:lastRenderedPageBreak/>
        <w:t>2.2)  Stafford Bridge.</w:t>
      </w:r>
    </w:p>
    <w:p w14:paraId="06C25E7D" w14:textId="5DC1D37F" w:rsidR="002327E0" w:rsidRPr="00060431" w:rsidRDefault="002327E0" w:rsidP="0085731D">
      <w:pPr>
        <w:jc w:val="both"/>
        <w:rPr>
          <w:rFonts w:ascii="Arial" w:hAnsi="Arial" w:cs="Arial"/>
        </w:rPr>
      </w:pPr>
      <w:r w:rsidRPr="00060431">
        <w:rPr>
          <w:rFonts w:ascii="Arial" w:hAnsi="Arial" w:cs="Arial"/>
        </w:rPr>
        <w:t>The BB</w:t>
      </w:r>
      <w:r>
        <w:rPr>
          <w:rFonts w:ascii="Arial" w:hAnsi="Arial" w:cs="Arial"/>
        </w:rPr>
        <w:t>L</w:t>
      </w:r>
      <w:r w:rsidRPr="00060431">
        <w:rPr>
          <w:rFonts w:ascii="Arial" w:hAnsi="Arial" w:cs="Arial"/>
        </w:rPr>
        <w:t>CA states, ‘Consider views to, and the landscape setting of the limestone bridges e.g. the instance of Stafford bridge, where linear extension out of Oakley extends to within close proximity of the crossing point’ (BB</w:t>
      </w:r>
      <w:r>
        <w:rPr>
          <w:rFonts w:ascii="Arial" w:hAnsi="Arial" w:cs="Arial"/>
        </w:rPr>
        <w:t>L</w:t>
      </w:r>
      <w:r w:rsidRPr="00060431">
        <w:rPr>
          <w:rFonts w:ascii="Arial" w:hAnsi="Arial" w:cs="Arial"/>
        </w:rPr>
        <w:t>CA 3B.1.25).  As such, the landscape setting of the area surrounding Stafford Bridge should be protected from further development.  This area should encompass both L</w:t>
      </w:r>
      <w:r w:rsidR="001D0B91">
        <w:rPr>
          <w:rFonts w:ascii="Arial" w:hAnsi="Arial" w:cs="Arial"/>
        </w:rPr>
        <w:t>i</w:t>
      </w:r>
      <w:r w:rsidRPr="00060431">
        <w:rPr>
          <w:rFonts w:ascii="Arial" w:hAnsi="Arial" w:cs="Arial"/>
        </w:rPr>
        <w:t>nch Furlong and the allotments as well as the immediate area surrounding the bridge.</w:t>
      </w:r>
    </w:p>
    <w:p w14:paraId="69AF8AC5" w14:textId="77777777" w:rsidR="002327E0" w:rsidRPr="005A0D78" w:rsidRDefault="002327E0" w:rsidP="002327E0">
      <w:pPr>
        <w:rPr>
          <w:rFonts w:ascii="Arial" w:hAnsi="Arial" w:cs="Arial"/>
          <w:sz w:val="16"/>
          <w:szCs w:val="16"/>
        </w:rPr>
      </w:pPr>
    </w:p>
    <w:p w14:paraId="0E6B8B99" w14:textId="77777777" w:rsidR="002327E0" w:rsidRPr="00060431" w:rsidRDefault="002327E0" w:rsidP="002327E0">
      <w:pPr>
        <w:numPr>
          <w:ilvl w:val="0"/>
          <w:numId w:val="35"/>
        </w:numPr>
        <w:spacing w:after="0" w:line="240" w:lineRule="auto"/>
        <w:rPr>
          <w:rFonts w:ascii="Arial" w:hAnsi="Arial" w:cs="Arial"/>
          <w:b/>
        </w:rPr>
      </w:pPr>
      <w:r w:rsidRPr="00060431">
        <w:rPr>
          <w:rFonts w:ascii="Arial" w:hAnsi="Arial" w:cs="Arial"/>
          <w:b/>
        </w:rPr>
        <w:t xml:space="preserve">The </w:t>
      </w:r>
      <w:r>
        <w:rPr>
          <w:rFonts w:ascii="Arial" w:hAnsi="Arial" w:cs="Arial"/>
          <w:b/>
        </w:rPr>
        <w:t>a</w:t>
      </w:r>
      <w:r w:rsidRPr="00060431">
        <w:rPr>
          <w:rFonts w:ascii="Arial" w:hAnsi="Arial" w:cs="Arial"/>
          <w:b/>
        </w:rPr>
        <w:t>pproach into Oakley from Bromham</w:t>
      </w:r>
    </w:p>
    <w:p w14:paraId="30C730A9" w14:textId="77777777" w:rsidR="002327E0" w:rsidRPr="00060431" w:rsidRDefault="002327E0" w:rsidP="0085731D">
      <w:pPr>
        <w:jc w:val="both"/>
        <w:rPr>
          <w:rFonts w:ascii="Arial" w:hAnsi="Arial" w:cs="Arial"/>
        </w:rPr>
      </w:pPr>
      <w:r w:rsidRPr="00060431">
        <w:rPr>
          <w:rFonts w:ascii="Arial" w:hAnsi="Arial" w:cs="Arial"/>
        </w:rPr>
        <w:t>The BB</w:t>
      </w:r>
      <w:r>
        <w:rPr>
          <w:rFonts w:ascii="Arial" w:hAnsi="Arial" w:cs="Arial"/>
        </w:rPr>
        <w:t>L</w:t>
      </w:r>
      <w:r w:rsidRPr="00060431">
        <w:rPr>
          <w:rFonts w:ascii="Arial" w:hAnsi="Arial" w:cs="Arial"/>
        </w:rPr>
        <w:t>CA states, ‘consider views to, and the landscape setting of the limestone bridges’ (BB</w:t>
      </w:r>
      <w:r>
        <w:rPr>
          <w:rFonts w:ascii="Arial" w:hAnsi="Arial" w:cs="Arial"/>
        </w:rPr>
        <w:t>L</w:t>
      </w:r>
      <w:r w:rsidRPr="00060431">
        <w:rPr>
          <w:rFonts w:ascii="Arial" w:hAnsi="Arial" w:cs="Arial"/>
        </w:rPr>
        <w:t>CA 3B.1.25).  Similarly, it also states, ‘conserve views to the church towers’ (BB</w:t>
      </w:r>
      <w:r>
        <w:rPr>
          <w:rFonts w:ascii="Arial" w:hAnsi="Arial" w:cs="Arial"/>
        </w:rPr>
        <w:t>L</w:t>
      </w:r>
      <w:r w:rsidRPr="00060431">
        <w:rPr>
          <w:rFonts w:ascii="Arial" w:hAnsi="Arial" w:cs="Arial"/>
        </w:rPr>
        <w:t>CA 3B.1.26).</w:t>
      </w:r>
    </w:p>
    <w:p w14:paraId="4D9C36C9" w14:textId="77777777" w:rsidR="002327E0" w:rsidRPr="00060431" w:rsidRDefault="002327E0" w:rsidP="0085731D">
      <w:pPr>
        <w:jc w:val="both"/>
        <w:rPr>
          <w:rFonts w:ascii="Arial" w:hAnsi="Arial" w:cs="Arial"/>
        </w:rPr>
      </w:pPr>
      <w:r w:rsidRPr="00060431">
        <w:rPr>
          <w:rFonts w:ascii="Arial" w:hAnsi="Arial" w:cs="Arial"/>
        </w:rPr>
        <w:t xml:space="preserve">When coupled with the need to maintain the </w:t>
      </w:r>
      <w:r>
        <w:rPr>
          <w:rFonts w:ascii="Arial" w:hAnsi="Arial" w:cs="Arial"/>
        </w:rPr>
        <w:t xml:space="preserve">river and surrounding landscape </w:t>
      </w:r>
      <w:commentRangeStart w:id="2"/>
      <w:r w:rsidRPr="00060431">
        <w:rPr>
          <w:rFonts w:ascii="Arial" w:hAnsi="Arial" w:cs="Arial"/>
        </w:rPr>
        <w:t>highlighted</w:t>
      </w:r>
      <w:commentRangeEnd w:id="2"/>
      <w:r>
        <w:rPr>
          <w:rStyle w:val="CommentReference"/>
        </w:rPr>
        <w:commentReference w:id="2"/>
      </w:r>
      <w:r w:rsidRPr="00060431">
        <w:rPr>
          <w:rFonts w:ascii="Arial" w:hAnsi="Arial" w:cs="Arial"/>
        </w:rPr>
        <w:t xml:space="preserve"> in 1) above, these statements identify a distinct need to both conserve and enhance the approaches to the village from both Bromham and Pavenham.</w:t>
      </w:r>
    </w:p>
    <w:p w14:paraId="6B854068" w14:textId="77777777" w:rsidR="002327E0" w:rsidRPr="00060431" w:rsidRDefault="002327E0" w:rsidP="0085731D">
      <w:pPr>
        <w:jc w:val="both"/>
        <w:rPr>
          <w:rFonts w:ascii="Arial" w:hAnsi="Arial" w:cs="Arial"/>
        </w:rPr>
      </w:pPr>
      <w:r w:rsidRPr="00060431">
        <w:rPr>
          <w:rFonts w:ascii="Arial" w:hAnsi="Arial" w:cs="Arial"/>
        </w:rPr>
        <w:t>This area should include the floodplains and fields on both sides of the river on the approach to St. Mary’s church, as well as the views both to and from the church.  Also included should be the views to and from Oakley House, located further along the same stretch of the river.</w:t>
      </w:r>
    </w:p>
    <w:p w14:paraId="3B5BDB48" w14:textId="77777777" w:rsidR="002327E0" w:rsidRPr="00060431" w:rsidRDefault="002327E0" w:rsidP="0085731D">
      <w:pPr>
        <w:jc w:val="both"/>
        <w:rPr>
          <w:rFonts w:ascii="Arial" w:hAnsi="Arial" w:cs="Arial"/>
        </w:rPr>
      </w:pPr>
      <w:r w:rsidRPr="00060431">
        <w:rPr>
          <w:rFonts w:ascii="Arial" w:hAnsi="Arial" w:cs="Arial"/>
        </w:rPr>
        <w:t>We would urge that consideration be given to this area being designated a conservation area</w:t>
      </w:r>
    </w:p>
    <w:p w14:paraId="4DF82EF3" w14:textId="77777777" w:rsidR="002327E0" w:rsidRPr="005A0D78" w:rsidRDefault="002327E0" w:rsidP="002327E0">
      <w:pPr>
        <w:rPr>
          <w:rFonts w:ascii="Arial" w:hAnsi="Arial" w:cs="Arial"/>
          <w:sz w:val="16"/>
          <w:szCs w:val="16"/>
        </w:rPr>
      </w:pPr>
    </w:p>
    <w:p w14:paraId="452DF94B" w14:textId="77777777" w:rsidR="002327E0" w:rsidRPr="00060431" w:rsidRDefault="002327E0" w:rsidP="002327E0">
      <w:pPr>
        <w:numPr>
          <w:ilvl w:val="0"/>
          <w:numId w:val="35"/>
        </w:numPr>
        <w:spacing w:after="0" w:line="240" w:lineRule="auto"/>
        <w:rPr>
          <w:rFonts w:ascii="Arial" w:hAnsi="Arial" w:cs="Arial"/>
          <w:b/>
        </w:rPr>
      </w:pPr>
      <w:r w:rsidRPr="00060431">
        <w:rPr>
          <w:rFonts w:ascii="Arial" w:hAnsi="Arial" w:cs="Arial"/>
        </w:rPr>
        <w:t xml:space="preserve"> </w:t>
      </w:r>
      <w:r w:rsidRPr="00060431">
        <w:rPr>
          <w:rFonts w:ascii="Arial" w:hAnsi="Arial" w:cs="Arial"/>
          <w:b/>
        </w:rPr>
        <w:t>Long Views to and from Oakley</w:t>
      </w:r>
    </w:p>
    <w:p w14:paraId="0DF187A2" w14:textId="77777777" w:rsidR="002327E0" w:rsidRPr="00060431" w:rsidRDefault="002327E0" w:rsidP="0085731D">
      <w:pPr>
        <w:jc w:val="both"/>
        <w:rPr>
          <w:rFonts w:ascii="Arial" w:hAnsi="Arial" w:cs="Arial"/>
        </w:rPr>
      </w:pPr>
      <w:r w:rsidRPr="00060431">
        <w:rPr>
          <w:rFonts w:ascii="Arial" w:hAnsi="Arial" w:cs="Arial"/>
        </w:rPr>
        <w:t>The protection of long views to and from the village is highlighted in section 3B.1.24 of the BB</w:t>
      </w:r>
      <w:r>
        <w:rPr>
          <w:rFonts w:ascii="Arial" w:hAnsi="Arial" w:cs="Arial"/>
        </w:rPr>
        <w:t>L</w:t>
      </w:r>
      <w:r w:rsidRPr="00060431">
        <w:rPr>
          <w:rFonts w:ascii="Arial" w:hAnsi="Arial" w:cs="Arial"/>
        </w:rPr>
        <w:t>CA, which states, ‘conserve the natural floodplain landform and long views – avoid further introduction of embankments in the landscape which interrupt the landform and restrict views’.</w:t>
      </w:r>
    </w:p>
    <w:p w14:paraId="74565221" w14:textId="77777777" w:rsidR="002327E0" w:rsidRPr="00060431" w:rsidRDefault="002327E0" w:rsidP="0085731D">
      <w:pPr>
        <w:jc w:val="both"/>
        <w:rPr>
          <w:rFonts w:ascii="Arial" w:hAnsi="Arial" w:cs="Arial"/>
        </w:rPr>
      </w:pPr>
      <w:r w:rsidRPr="00060431">
        <w:rPr>
          <w:rFonts w:ascii="Arial" w:hAnsi="Arial" w:cs="Arial"/>
        </w:rPr>
        <w:t>The escarpment that runs along the village east from Westfield Road, behind the High Street and along Highfield Road up to Browns Wood provides superb views in both a northerly and southerly direction of both the north Bedfordshire villages and back towards Bedford itself.  These views are particularly stunning from the east end of the escarpment from areas such as Judges Spinney.</w:t>
      </w:r>
    </w:p>
    <w:p w14:paraId="583A938D" w14:textId="77777777" w:rsidR="002327E0" w:rsidRPr="00770543" w:rsidRDefault="002327E0" w:rsidP="0085731D">
      <w:pPr>
        <w:jc w:val="both"/>
        <w:rPr>
          <w:rFonts w:ascii="Arial" w:hAnsi="Arial" w:cs="Arial"/>
        </w:rPr>
      </w:pPr>
      <w:r w:rsidRPr="00060431">
        <w:rPr>
          <w:rFonts w:ascii="Arial" w:hAnsi="Arial" w:cs="Arial"/>
        </w:rPr>
        <w:t>From the north, the majority of the village lies unseen behind the escarpment, leaving clear uninterrupted views of the river and surrounding countryside.</w:t>
      </w:r>
      <w:r>
        <w:rPr>
          <w:rFonts w:ascii="Arial" w:hAnsi="Arial" w:cs="Arial"/>
        </w:rPr>
        <w:t xml:space="preserve">  </w:t>
      </w:r>
      <w:r w:rsidRPr="00502B2F">
        <w:rPr>
          <w:rFonts w:ascii="Arial" w:hAnsi="Arial" w:cs="Arial"/>
        </w:rPr>
        <w:t>Similarly, the open countryside to the west offers beautiful views across the river valley.</w:t>
      </w:r>
    </w:p>
    <w:p w14:paraId="33B4EB68" w14:textId="77777777" w:rsidR="002327E0" w:rsidRDefault="002327E0" w:rsidP="0085731D">
      <w:pPr>
        <w:jc w:val="both"/>
        <w:rPr>
          <w:rFonts w:ascii="Arial" w:hAnsi="Arial" w:cs="Arial"/>
        </w:rPr>
      </w:pPr>
      <w:r w:rsidRPr="00060431">
        <w:rPr>
          <w:rFonts w:ascii="Arial" w:hAnsi="Arial" w:cs="Arial"/>
        </w:rPr>
        <w:t>It is strongly recommended that future development is not permitted that will spoil these views.</w:t>
      </w:r>
    </w:p>
    <w:p w14:paraId="3EB7CC4C" w14:textId="77777777" w:rsidR="002327E0" w:rsidRDefault="002327E0" w:rsidP="002327E0">
      <w:pPr>
        <w:rPr>
          <w:rFonts w:ascii="Arial" w:hAnsi="Arial" w:cs="Arial"/>
        </w:rPr>
      </w:pPr>
    </w:p>
    <w:p w14:paraId="2C255F72" w14:textId="727639B8" w:rsidR="002327E0" w:rsidRDefault="002327E0" w:rsidP="002327E0">
      <w:pPr>
        <w:rPr>
          <w:rFonts w:ascii="Arial" w:hAnsi="Arial" w:cs="Arial"/>
        </w:rPr>
      </w:pPr>
    </w:p>
    <w:p w14:paraId="3C91365D" w14:textId="77777777" w:rsidR="0085731D" w:rsidRPr="00060431" w:rsidRDefault="0085731D" w:rsidP="002327E0">
      <w:pPr>
        <w:rPr>
          <w:rFonts w:ascii="Arial" w:hAnsi="Arial" w:cs="Arial"/>
        </w:rPr>
      </w:pPr>
    </w:p>
    <w:p w14:paraId="30CB581B" w14:textId="77777777" w:rsidR="002327E0" w:rsidRPr="00060431" w:rsidRDefault="002327E0" w:rsidP="002327E0">
      <w:pPr>
        <w:rPr>
          <w:rFonts w:ascii="Arial" w:hAnsi="Arial" w:cs="Arial"/>
        </w:rPr>
      </w:pPr>
    </w:p>
    <w:p w14:paraId="03FFC66D" w14:textId="77777777" w:rsidR="002327E0" w:rsidRPr="00060431" w:rsidRDefault="002327E0" w:rsidP="002327E0">
      <w:pPr>
        <w:numPr>
          <w:ilvl w:val="0"/>
          <w:numId w:val="35"/>
        </w:numPr>
        <w:spacing w:after="0" w:line="240" w:lineRule="auto"/>
        <w:rPr>
          <w:rFonts w:ascii="Arial" w:hAnsi="Arial" w:cs="Arial"/>
          <w:b/>
        </w:rPr>
      </w:pPr>
      <w:r w:rsidRPr="00060431">
        <w:rPr>
          <w:rFonts w:ascii="Arial" w:hAnsi="Arial" w:cs="Arial"/>
          <w:b/>
        </w:rPr>
        <w:lastRenderedPageBreak/>
        <w:t>Coalescence with Neighbouring Villages</w:t>
      </w:r>
    </w:p>
    <w:p w14:paraId="73F2E81A" w14:textId="77777777" w:rsidR="002327E0" w:rsidRPr="00060431" w:rsidRDefault="002327E0" w:rsidP="0085731D">
      <w:pPr>
        <w:jc w:val="both"/>
        <w:rPr>
          <w:rFonts w:ascii="Arial" w:hAnsi="Arial" w:cs="Arial"/>
        </w:rPr>
      </w:pPr>
      <w:r w:rsidRPr="00060431">
        <w:rPr>
          <w:rFonts w:ascii="Arial" w:hAnsi="Arial" w:cs="Arial"/>
        </w:rPr>
        <w:t>The need to maintain Oakley as a separate entity, avoiding coalescence with other villages is highlighted in BB</w:t>
      </w:r>
      <w:r>
        <w:rPr>
          <w:rFonts w:ascii="Arial" w:hAnsi="Arial" w:cs="Arial"/>
        </w:rPr>
        <w:t>LCA (</w:t>
      </w:r>
      <w:r w:rsidRPr="00060431">
        <w:rPr>
          <w:rFonts w:ascii="Arial" w:hAnsi="Arial" w:cs="Arial"/>
        </w:rPr>
        <w:t>3B.1.23</w:t>
      </w:r>
      <w:r>
        <w:rPr>
          <w:rFonts w:ascii="Arial" w:hAnsi="Arial" w:cs="Arial"/>
        </w:rPr>
        <w:t>)</w:t>
      </w:r>
      <w:r w:rsidRPr="00060431">
        <w:rPr>
          <w:rFonts w:ascii="Arial" w:hAnsi="Arial" w:cs="Arial"/>
        </w:rPr>
        <w:t>, which states, ‘improve settlement edges to maintain separation between settlements’.</w:t>
      </w:r>
    </w:p>
    <w:p w14:paraId="676140FB" w14:textId="77777777" w:rsidR="002327E0" w:rsidRPr="00060431" w:rsidRDefault="002327E0" w:rsidP="0085731D">
      <w:pPr>
        <w:jc w:val="both"/>
        <w:rPr>
          <w:rFonts w:ascii="Arial" w:hAnsi="Arial" w:cs="Arial"/>
        </w:rPr>
      </w:pPr>
      <w:r w:rsidRPr="00060431">
        <w:rPr>
          <w:rFonts w:ascii="Arial" w:hAnsi="Arial" w:cs="Arial"/>
        </w:rPr>
        <w:t>The current area of open landscape east of Station Road opposite the schools, extending from the Old Station in the north, to Lovell Road in the south, should ideally be protected from development to prevent coalescence with Clapham.</w:t>
      </w:r>
    </w:p>
    <w:p w14:paraId="1906CA6F" w14:textId="77777777" w:rsidR="002327E0" w:rsidRPr="005A0D78" w:rsidRDefault="002327E0" w:rsidP="002327E0">
      <w:pPr>
        <w:ind w:left="720"/>
        <w:rPr>
          <w:rFonts w:ascii="Arial" w:hAnsi="Arial" w:cs="Arial"/>
          <w:sz w:val="16"/>
          <w:szCs w:val="16"/>
        </w:rPr>
      </w:pPr>
    </w:p>
    <w:p w14:paraId="3490B15B" w14:textId="77777777" w:rsidR="002327E0" w:rsidRPr="00060431" w:rsidRDefault="002327E0" w:rsidP="002327E0">
      <w:pPr>
        <w:numPr>
          <w:ilvl w:val="0"/>
          <w:numId w:val="35"/>
        </w:numPr>
        <w:spacing w:after="0" w:line="240" w:lineRule="auto"/>
        <w:rPr>
          <w:rFonts w:ascii="Arial" w:hAnsi="Arial" w:cs="Arial"/>
          <w:b/>
        </w:rPr>
      </w:pPr>
      <w:r w:rsidRPr="00060431">
        <w:rPr>
          <w:rFonts w:ascii="Arial" w:hAnsi="Arial" w:cs="Arial"/>
          <w:b/>
        </w:rPr>
        <w:t>Linear Extension of Oakley</w:t>
      </w:r>
    </w:p>
    <w:p w14:paraId="0A72A33D" w14:textId="77777777" w:rsidR="002327E0" w:rsidRPr="00060431" w:rsidRDefault="002327E0" w:rsidP="0085731D">
      <w:pPr>
        <w:jc w:val="both"/>
        <w:rPr>
          <w:rFonts w:ascii="Arial" w:hAnsi="Arial" w:cs="Arial"/>
        </w:rPr>
      </w:pPr>
      <w:r w:rsidRPr="00060431">
        <w:rPr>
          <w:rFonts w:ascii="Arial" w:hAnsi="Arial" w:cs="Arial"/>
        </w:rPr>
        <w:t>The BBCA clearly states that any future development should ‘conserve the nucleated stone built villages and avoid linear extension along roads which may threaten the individual identity of the villages’ (BB</w:t>
      </w:r>
      <w:r>
        <w:rPr>
          <w:rFonts w:ascii="Arial" w:hAnsi="Arial" w:cs="Arial"/>
        </w:rPr>
        <w:t>L</w:t>
      </w:r>
      <w:r w:rsidRPr="00060431">
        <w:rPr>
          <w:rFonts w:ascii="Arial" w:hAnsi="Arial" w:cs="Arial"/>
        </w:rPr>
        <w:t>CA – 3B.1.22).</w:t>
      </w:r>
    </w:p>
    <w:p w14:paraId="22857E54" w14:textId="77777777" w:rsidR="002327E0" w:rsidRPr="00060431" w:rsidRDefault="002327E0" w:rsidP="0085731D">
      <w:pPr>
        <w:jc w:val="both"/>
        <w:rPr>
          <w:rFonts w:ascii="Arial" w:hAnsi="Arial" w:cs="Arial"/>
        </w:rPr>
      </w:pPr>
      <w:r w:rsidRPr="00060431">
        <w:rPr>
          <w:rFonts w:ascii="Arial" w:hAnsi="Arial" w:cs="Arial"/>
        </w:rPr>
        <w:t>This statement would question any further development of the village towards Stafford Bridge, particularly since the Planning Inspector, when agreeing to the housing development in Pavenham Road, said that “this should mark the most northerly point of linear development”.</w:t>
      </w:r>
    </w:p>
    <w:p w14:paraId="63D6DDDA" w14:textId="77777777" w:rsidR="002327E0" w:rsidRPr="00060431" w:rsidRDefault="002327E0" w:rsidP="0085731D">
      <w:pPr>
        <w:jc w:val="both"/>
        <w:rPr>
          <w:rFonts w:ascii="Arial" w:hAnsi="Arial" w:cs="Arial"/>
        </w:rPr>
      </w:pPr>
      <w:r w:rsidRPr="00060431">
        <w:rPr>
          <w:rFonts w:ascii="Arial" w:hAnsi="Arial" w:cs="Arial"/>
        </w:rPr>
        <w:t>The same principle should apply to Church Lane between St. Mary’s church and the two bridges, where any development would clearly detract from the entrance to the village.</w:t>
      </w:r>
    </w:p>
    <w:p w14:paraId="257F71F1" w14:textId="77777777" w:rsidR="002327E0" w:rsidRPr="00060431" w:rsidRDefault="002327E0" w:rsidP="0085731D">
      <w:pPr>
        <w:jc w:val="both"/>
        <w:rPr>
          <w:rFonts w:ascii="Arial" w:hAnsi="Arial" w:cs="Arial"/>
        </w:rPr>
      </w:pPr>
      <w:r w:rsidRPr="00060431">
        <w:rPr>
          <w:rFonts w:ascii="Arial" w:hAnsi="Arial" w:cs="Arial"/>
        </w:rPr>
        <w:t>With regard to the approach from Highfield Road, any development there would not only damage the long views highlighted above but would also only add to an already busy traffic flow.</w:t>
      </w:r>
    </w:p>
    <w:p w14:paraId="1454A14D" w14:textId="77777777" w:rsidR="002327E0" w:rsidRPr="00060431" w:rsidRDefault="002327E0" w:rsidP="0085731D">
      <w:pPr>
        <w:jc w:val="both"/>
        <w:rPr>
          <w:rFonts w:ascii="Arial" w:hAnsi="Arial" w:cs="Arial"/>
        </w:rPr>
      </w:pPr>
      <w:r w:rsidRPr="00060431">
        <w:rPr>
          <w:rFonts w:ascii="Arial" w:hAnsi="Arial" w:cs="Arial"/>
        </w:rPr>
        <w:t>Similarly, any developments along Lovell Road towards Clapham could be regarded as a threat to the separate identity of Oakley.</w:t>
      </w:r>
    </w:p>
    <w:p w14:paraId="0DBCB9DA" w14:textId="77777777" w:rsidR="002327E0" w:rsidRPr="005A0D78" w:rsidRDefault="002327E0" w:rsidP="002327E0">
      <w:pPr>
        <w:rPr>
          <w:rFonts w:ascii="Arial" w:hAnsi="Arial" w:cs="Arial"/>
          <w:sz w:val="16"/>
          <w:szCs w:val="16"/>
        </w:rPr>
      </w:pPr>
    </w:p>
    <w:p w14:paraId="1C32A07C" w14:textId="77777777" w:rsidR="002327E0" w:rsidRPr="00060431" w:rsidRDefault="002327E0" w:rsidP="002327E0">
      <w:pPr>
        <w:numPr>
          <w:ilvl w:val="0"/>
          <w:numId w:val="35"/>
        </w:numPr>
        <w:spacing w:after="0" w:line="240" w:lineRule="auto"/>
        <w:rPr>
          <w:rFonts w:ascii="Arial" w:hAnsi="Arial" w:cs="Arial"/>
          <w:b/>
        </w:rPr>
      </w:pPr>
      <w:r w:rsidRPr="00060431">
        <w:rPr>
          <w:rFonts w:ascii="Arial" w:hAnsi="Arial" w:cs="Arial"/>
          <w:b/>
        </w:rPr>
        <w:t>Conserve Rural Village Identity</w:t>
      </w:r>
    </w:p>
    <w:p w14:paraId="02ED363A" w14:textId="77777777" w:rsidR="002327E0" w:rsidRPr="00060431" w:rsidRDefault="002327E0" w:rsidP="0085731D">
      <w:pPr>
        <w:jc w:val="both"/>
        <w:rPr>
          <w:rFonts w:ascii="Arial" w:hAnsi="Arial" w:cs="Arial"/>
        </w:rPr>
      </w:pPr>
      <w:r w:rsidRPr="00060431">
        <w:rPr>
          <w:rFonts w:ascii="Arial" w:hAnsi="Arial" w:cs="Arial"/>
        </w:rPr>
        <w:t>The village of Oakley is situated in a rural setting and has many features that cause it to have a distinct identity.  In order to conserve this identity, the following areas need to be protected.</w:t>
      </w:r>
    </w:p>
    <w:p w14:paraId="57F8EE38" w14:textId="77777777" w:rsidR="002327E0" w:rsidRPr="00060431" w:rsidRDefault="002327E0" w:rsidP="0085731D">
      <w:pPr>
        <w:jc w:val="both"/>
        <w:rPr>
          <w:rFonts w:ascii="Arial" w:hAnsi="Arial" w:cs="Arial"/>
        </w:rPr>
      </w:pPr>
      <w:r w:rsidRPr="00060431">
        <w:rPr>
          <w:rFonts w:ascii="Arial" w:hAnsi="Arial" w:cs="Arial"/>
          <w:b/>
        </w:rPr>
        <w:t>7.1)</w:t>
      </w:r>
      <w:r w:rsidRPr="00060431">
        <w:rPr>
          <w:rFonts w:ascii="Arial" w:hAnsi="Arial" w:cs="Arial"/>
        </w:rPr>
        <w:t xml:space="preserve">  The BB</w:t>
      </w:r>
      <w:r>
        <w:rPr>
          <w:rFonts w:ascii="Arial" w:hAnsi="Arial" w:cs="Arial"/>
        </w:rPr>
        <w:t>L</w:t>
      </w:r>
      <w:r w:rsidRPr="00060431">
        <w:rPr>
          <w:rFonts w:ascii="Arial" w:hAnsi="Arial" w:cs="Arial"/>
        </w:rPr>
        <w:t xml:space="preserve">CA </w:t>
      </w:r>
      <w:r>
        <w:rPr>
          <w:rFonts w:ascii="Arial" w:hAnsi="Arial" w:cs="Arial"/>
        </w:rPr>
        <w:t>(</w:t>
      </w:r>
      <w:r w:rsidRPr="00060431">
        <w:rPr>
          <w:rFonts w:ascii="Arial" w:hAnsi="Arial" w:cs="Arial"/>
        </w:rPr>
        <w:t>3B.1.19</w:t>
      </w:r>
      <w:r>
        <w:rPr>
          <w:rFonts w:ascii="Arial" w:hAnsi="Arial" w:cs="Arial"/>
        </w:rPr>
        <w:t xml:space="preserve">) </w:t>
      </w:r>
      <w:r w:rsidRPr="00060431">
        <w:rPr>
          <w:rFonts w:ascii="Arial" w:hAnsi="Arial" w:cs="Arial"/>
        </w:rPr>
        <w:t>states that the village should, ‘conserve the hedgerow and hedgerow trees, enhancing the network where hedgerow has</w:t>
      </w:r>
      <w:r>
        <w:rPr>
          <w:rFonts w:ascii="Arial" w:hAnsi="Arial" w:cs="Arial"/>
        </w:rPr>
        <w:t xml:space="preserve"> become degraded or damaged’</w:t>
      </w:r>
      <w:r w:rsidRPr="00060431">
        <w:rPr>
          <w:rFonts w:ascii="Arial" w:hAnsi="Arial" w:cs="Arial"/>
        </w:rPr>
        <w:t>.</w:t>
      </w:r>
    </w:p>
    <w:p w14:paraId="076A06C1" w14:textId="77777777" w:rsidR="002327E0" w:rsidRPr="00060431" w:rsidRDefault="002327E0" w:rsidP="0085731D">
      <w:pPr>
        <w:jc w:val="both"/>
        <w:rPr>
          <w:rFonts w:ascii="Arial" w:hAnsi="Arial" w:cs="Arial"/>
        </w:rPr>
      </w:pPr>
      <w:r w:rsidRPr="00060431">
        <w:rPr>
          <w:rFonts w:ascii="Arial" w:hAnsi="Arial" w:cs="Arial"/>
        </w:rPr>
        <w:t>Hedgerows are a distinct feature of the village and need to be both protected and encouraged.  Any attempt to replace hedgerows with e.g. walls or fencing should be actively discouraged.</w:t>
      </w:r>
    </w:p>
    <w:p w14:paraId="46966B3D" w14:textId="07D9326D" w:rsidR="002327E0" w:rsidRPr="00060431" w:rsidRDefault="002327E0" w:rsidP="0085731D">
      <w:pPr>
        <w:jc w:val="both"/>
        <w:rPr>
          <w:rFonts w:ascii="Arial" w:hAnsi="Arial" w:cs="Arial"/>
        </w:rPr>
      </w:pPr>
      <w:r w:rsidRPr="00060431">
        <w:rPr>
          <w:rFonts w:ascii="Arial" w:hAnsi="Arial" w:cs="Arial"/>
        </w:rPr>
        <w:t>Similarly, the trees in the village should be maintained and replaced as necessary.  The tree-lined nature of Church Lane is a particular feature of note.</w:t>
      </w:r>
    </w:p>
    <w:p w14:paraId="139CD0B7" w14:textId="77777777" w:rsidR="002327E0" w:rsidRPr="00060431" w:rsidRDefault="002327E0" w:rsidP="0085731D">
      <w:pPr>
        <w:jc w:val="both"/>
        <w:rPr>
          <w:rFonts w:ascii="Arial" w:hAnsi="Arial" w:cs="Arial"/>
        </w:rPr>
      </w:pPr>
      <w:r w:rsidRPr="00060431">
        <w:rPr>
          <w:rFonts w:ascii="Arial" w:hAnsi="Arial" w:cs="Arial"/>
          <w:b/>
        </w:rPr>
        <w:t>7.2)</w:t>
      </w:r>
      <w:r w:rsidRPr="00060431">
        <w:rPr>
          <w:rFonts w:ascii="Arial" w:hAnsi="Arial" w:cs="Arial"/>
        </w:rPr>
        <w:t xml:space="preserve">  The BB</w:t>
      </w:r>
      <w:r>
        <w:rPr>
          <w:rFonts w:ascii="Arial" w:hAnsi="Arial" w:cs="Arial"/>
        </w:rPr>
        <w:t>L</w:t>
      </w:r>
      <w:r w:rsidRPr="00060431">
        <w:rPr>
          <w:rFonts w:ascii="Arial" w:hAnsi="Arial" w:cs="Arial"/>
        </w:rPr>
        <w:t xml:space="preserve">CA </w:t>
      </w:r>
      <w:r>
        <w:rPr>
          <w:rFonts w:ascii="Arial" w:hAnsi="Arial" w:cs="Arial"/>
        </w:rPr>
        <w:t>(</w:t>
      </w:r>
      <w:r w:rsidRPr="00060431">
        <w:rPr>
          <w:rFonts w:ascii="Arial" w:hAnsi="Arial" w:cs="Arial"/>
        </w:rPr>
        <w:t>3B.1.21</w:t>
      </w:r>
      <w:r>
        <w:rPr>
          <w:rFonts w:ascii="Arial" w:hAnsi="Arial" w:cs="Arial"/>
        </w:rPr>
        <w:t xml:space="preserve">) </w:t>
      </w:r>
      <w:r w:rsidRPr="00060431">
        <w:rPr>
          <w:rFonts w:ascii="Arial" w:hAnsi="Arial" w:cs="Arial"/>
        </w:rPr>
        <w:t>also states that the village should, ‘conserve the rural character of the minor roads’.</w:t>
      </w:r>
    </w:p>
    <w:p w14:paraId="01FFAFE3" w14:textId="77777777" w:rsidR="002327E0" w:rsidRPr="00060431" w:rsidRDefault="002327E0" w:rsidP="002327E0">
      <w:pPr>
        <w:ind w:left="720"/>
        <w:rPr>
          <w:rFonts w:ascii="Arial" w:hAnsi="Arial" w:cs="Arial"/>
        </w:rPr>
      </w:pPr>
    </w:p>
    <w:p w14:paraId="490B3BCE" w14:textId="77777777" w:rsidR="002327E0" w:rsidRPr="00060431" w:rsidRDefault="002327E0" w:rsidP="0085731D">
      <w:pPr>
        <w:jc w:val="both"/>
        <w:rPr>
          <w:rFonts w:ascii="Arial" w:hAnsi="Arial" w:cs="Arial"/>
        </w:rPr>
      </w:pPr>
      <w:r w:rsidRPr="00060431">
        <w:rPr>
          <w:rFonts w:ascii="Arial" w:hAnsi="Arial" w:cs="Arial"/>
        </w:rPr>
        <w:lastRenderedPageBreak/>
        <w:t>It has long been recognised that the roads in the village are narrow and, at times, very busy.  Despite this, it is recommended that, should development occur in the village or surrounding villages, the character of the minor roads is protected.</w:t>
      </w:r>
    </w:p>
    <w:p w14:paraId="2145DA30" w14:textId="77777777" w:rsidR="002327E0" w:rsidRPr="00060431" w:rsidRDefault="002327E0" w:rsidP="0085731D">
      <w:pPr>
        <w:jc w:val="both"/>
        <w:rPr>
          <w:rFonts w:ascii="Arial" w:hAnsi="Arial" w:cs="Arial"/>
        </w:rPr>
      </w:pPr>
      <w:r w:rsidRPr="00060431">
        <w:rPr>
          <w:rFonts w:ascii="Arial" w:hAnsi="Arial" w:cs="Arial"/>
          <w:b/>
        </w:rPr>
        <w:t>7.3)</w:t>
      </w:r>
      <w:r w:rsidRPr="00060431">
        <w:rPr>
          <w:rFonts w:ascii="Arial" w:hAnsi="Arial" w:cs="Arial"/>
        </w:rPr>
        <w:t xml:space="preserve">  The BB</w:t>
      </w:r>
      <w:r>
        <w:rPr>
          <w:rFonts w:ascii="Arial" w:hAnsi="Arial" w:cs="Arial"/>
        </w:rPr>
        <w:t>L</w:t>
      </w:r>
      <w:r w:rsidRPr="00060431">
        <w:rPr>
          <w:rFonts w:ascii="Arial" w:hAnsi="Arial" w:cs="Arial"/>
        </w:rPr>
        <w:t>CA</w:t>
      </w:r>
      <w:r>
        <w:rPr>
          <w:rFonts w:ascii="Arial" w:hAnsi="Arial" w:cs="Arial"/>
        </w:rPr>
        <w:t xml:space="preserve"> (</w:t>
      </w:r>
      <w:r w:rsidRPr="00060431">
        <w:rPr>
          <w:rFonts w:ascii="Arial" w:hAnsi="Arial" w:cs="Arial"/>
        </w:rPr>
        <w:t>3B.1.21</w:t>
      </w:r>
      <w:r>
        <w:rPr>
          <w:rFonts w:ascii="Arial" w:hAnsi="Arial" w:cs="Arial"/>
        </w:rPr>
        <w:t>)</w:t>
      </w:r>
      <w:r w:rsidRPr="00060431">
        <w:rPr>
          <w:rFonts w:ascii="Arial" w:hAnsi="Arial" w:cs="Arial"/>
        </w:rPr>
        <w:t xml:space="preserve"> continues, ‘discourage the introduction of suburban style materials e.g. kerbs and extensive lighting’.</w:t>
      </w:r>
    </w:p>
    <w:p w14:paraId="3FDA8059" w14:textId="77777777" w:rsidR="002327E0" w:rsidRPr="00060431" w:rsidRDefault="002327E0" w:rsidP="0085731D">
      <w:pPr>
        <w:jc w:val="both"/>
        <w:rPr>
          <w:rFonts w:ascii="Arial" w:hAnsi="Arial" w:cs="Arial"/>
        </w:rPr>
      </w:pPr>
      <w:r w:rsidRPr="00060431">
        <w:rPr>
          <w:rFonts w:ascii="Arial" w:hAnsi="Arial" w:cs="Arial"/>
        </w:rPr>
        <w:t>The use of excessive signage, often associated with suburban locations should be avoided where possible.  In addition, where new features such as lighting are introduced, these should be sympathetic with the local setting, in line with the village identity.</w:t>
      </w:r>
    </w:p>
    <w:p w14:paraId="4A88D0DD" w14:textId="77777777" w:rsidR="002327E0" w:rsidRPr="00060431" w:rsidRDefault="002327E0" w:rsidP="0085731D">
      <w:pPr>
        <w:jc w:val="both"/>
        <w:rPr>
          <w:rFonts w:ascii="Arial" w:hAnsi="Arial" w:cs="Arial"/>
        </w:rPr>
      </w:pPr>
      <w:r w:rsidRPr="00060431">
        <w:rPr>
          <w:rFonts w:ascii="Arial" w:hAnsi="Arial" w:cs="Arial"/>
          <w:b/>
        </w:rPr>
        <w:t>7.4)</w:t>
      </w:r>
      <w:r w:rsidRPr="00060431">
        <w:rPr>
          <w:rFonts w:ascii="Arial" w:hAnsi="Arial" w:cs="Arial"/>
        </w:rPr>
        <w:t xml:space="preserve">  When considering any potential development of the village, it is important that the character of the nucleated stone built village is conserved (BB</w:t>
      </w:r>
      <w:r>
        <w:rPr>
          <w:rFonts w:ascii="Arial" w:hAnsi="Arial" w:cs="Arial"/>
        </w:rPr>
        <w:t>L</w:t>
      </w:r>
      <w:r w:rsidRPr="00060431">
        <w:rPr>
          <w:rFonts w:ascii="Arial" w:hAnsi="Arial" w:cs="Arial"/>
        </w:rPr>
        <w:t>CA – 3B.1.22).</w:t>
      </w:r>
    </w:p>
    <w:p w14:paraId="02BE5A40" w14:textId="77777777" w:rsidR="002327E0" w:rsidRPr="00060431" w:rsidRDefault="002327E0" w:rsidP="0085731D">
      <w:pPr>
        <w:jc w:val="both"/>
        <w:rPr>
          <w:rFonts w:ascii="Arial" w:hAnsi="Arial" w:cs="Arial"/>
        </w:rPr>
      </w:pPr>
      <w:r w:rsidRPr="00060431">
        <w:rPr>
          <w:rFonts w:ascii="Arial" w:hAnsi="Arial" w:cs="Arial"/>
        </w:rPr>
        <w:t xml:space="preserve">This should also take into account the very open, semi-rural character of the centre of the village, especially around the village green. The open plan front gardens and the areas of public open space e.g. Grange Close also contribute to the character of the village. </w:t>
      </w:r>
    </w:p>
    <w:p w14:paraId="19632362" w14:textId="77777777" w:rsidR="002327E0" w:rsidRPr="00060431" w:rsidRDefault="002327E0" w:rsidP="0085731D">
      <w:pPr>
        <w:jc w:val="both"/>
        <w:rPr>
          <w:rFonts w:ascii="Arial" w:hAnsi="Arial" w:cs="Arial"/>
        </w:rPr>
      </w:pPr>
      <w:r w:rsidRPr="00060431">
        <w:rPr>
          <w:rFonts w:ascii="Arial" w:hAnsi="Arial" w:cs="Arial"/>
        </w:rPr>
        <w:t>Elsewhere, semi-wooded areas of the village and the hedges lining the principal roads and enclosing front gardens provide a more rural feel to the village</w:t>
      </w:r>
      <w:r>
        <w:rPr>
          <w:rFonts w:ascii="Arial" w:hAnsi="Arial" w:cs="Arial"/>
        </w:rPr>
        <w:t xml:space="preserve"> </w:t>
      </w:r>
      <w:r w:rsidRPr="0086317C">
        <w:rPr>
          <w:rFonts w:ascii="Arial" w:hAnsi="Arial" w:cs="Arial"/>
        </w:rPr>
        <w:t>and should be conserved.</w:t>
      </w:r>
    </w:p>
    <w:p w14:paraId="0B511E0D" w14:textId="77777777" w:rsidR="002327E0" w:rsidRPr="005A0D78" w:rsidRDefault="002327E0" w:rsidP="002327E0">
      <w:pPr>
        <w:rPr>
          <w:rFonts w:ascii="Arial" w:hAnsi="Arial" w:cs="Arial"/>
          <w:sz w:val="16"/>
          <w:szCs w:val="16"/>
        </w:rPr>
      </w:pPr>
    </w:p>
    <w:p w14:paraId="41FA9C15" w14:textId="77777777" w:rsidR="002327E0" w:rsidRDefault="002327E0" w:rsidP="002327E0">
      <w:pPr>
        <w:numPr>
          <w:ilvl w:val="0"/>
          <w:numId w:val="35"/>
        </w:numPr>
        <w:spacing w:after="0" w:line="240" w:lineRule="auto"/>
        <w:rPr>
          <w:rFonts w:ascii="Arial" w:hAnsi="Arial" w:cs="Arial"/>
          <w:b/>
        </w:rPr>
      </w:pPr>
      <w:r>
        <w:rPr>
          <w:rFonts w:ascii="Arial" w:hAnsi="Arial" w:cs="Arial"/>
          <w:b/>
        </w:rPr>
        <w:t>Wooded Areas</w:t>
      </w:r>
    </w:p>
    <w:p w14:paraId="086AF8BE" w14:textId="32703F70" w:rsidR="002327E0" w:rsidRDefault="002327E0" w:rsidP="0085731D">
      <w:pPr>
        <w:jc w:val="both"/>
        <w:rPr>
          <w:rFonts w:ascii="Arial" w:hAnsi="Arial" w:cs="Arial"/>
        </w:rPr>
      </w:pPr>
      <w:r>
        <w:rPr>
          <w:rFonts w:ascii="Arial" w:hAnsi="Arial" w:cs="Arial"/>
        </w:rPr>
        <w:t>There are 2 important wooded areas within the Parish of Oakley which provide open access to the public. Both are managed by Bedford Borough Council with the support of “The Friends of Browns Wood”, a group of local volunteers.</w:t>
      </w:r>
    </w:p>
    <w:p w14:paraId="173E7C3D" w14:textId="77777777" w:rsidR="005A0D78" w:rsidRPr="005A0D78" w:rsidRDefault="005A0D78" w:rsidP="002327E0">
      <w:pPr>
        <w:rPr>
          <w:rFonts w:ascii="Arial" w:hAnsi="Arial" w:cs="Arial"/>
          <w:sz w:val="16"/>
          <w:szCs w:val="16"/>
        </w:rPr>
      </w:pPr>
    </w:p>
    <w:p w14:paraId="315BA390" w14:textId="77777777" w:rsidR="002327E0" w:rsidRDefault="002327E0" w:rsidP="002327E0">
      <w:pPr>
        <w:rPr>
          <w:rFonts w:ascii="Arial" w:hAnsi="Arial" w:cs="Arial"/>
          <w:b/>
        </w:rPr>
      </w:pPr>
      <w:r w:rsidRPr="006D35A4">
        <w:rPr>
          <w:rFonts w:ascii="Arial" w:hAnsi="Arial" w:cs="Arial"/>
          <w:b/>
        </w:rPr>
        <w:t>8.1)</w:t>
      </w:r>
      <w:r>
        <w:rPr>
          <w:rFonts w:ascii="Arial" w:hAnsi="Arial" w:cs="Arial"/>
        </w:rPr>
        <w:t xml:space="preserve"> </w:t>
      </w:r>
      <w:r w:rsidRPr="006D35A4">
        <w:rPr>
          <w:rFonts w:ascii="Arial" w:hAnsi="Arial" w:cs="Arial"/>
          <w:b/>
        </w:rPr>
        <w:t xml:space="preserve">Browns </w:t>
      </w:r>
      <w:r>
        <w:rPr>
          <w:rFonts w:ascii="Arial" w:hAnsi="Arial" w:cs="Arial"/>
          <w:b/>
        </w:rPr>
        <w:t>Wood</w:t>
      </w:r>
    </w:p>
    <w:p w14:paraId="239E9C63" w14:textId="77777777" w:rsidR="002327E0" w:rsidRDefault="002327E0" w:rsidP="0085731D">
      <w:pPr>
        <w:jc w:val="both"/>
        <w:rPr>
          <w:rFonts w:ascii="Arial" w:hAnsi="Arial" w:cs="Arial"/>
        </w:rPr>
      </w:pPr>
      <w:r w:rsidRPr="00E47D12">
        <w:rPr>
          <w:rFonts w:ascii="Arial" w:hAnsi="Arial" w:cs="Arial"/>
        </w:rPr>
        <w:t xml:space="preserve">Located approximately 1.000 metres from the </w:t>
      </w:r>
      <w:r>
        <w:rPr>
          <w:rFonts w:ascii="Arial" w:hAnsi="Arial" w:cs="Arial"/>
        </w:rPr>
        <w:t>centre</w:t>
      </w:r>
      <w:r w:rsidRPr="00E47D12">
        <w:rPr>
          <w:rFonts w:ascii="Arial" w:hAnsi="Arial" w:cs="Arial"/>
        </w:rPr>
        <w:t xml:space="preserve"> of Oakley </w:t>
      </w:r>
      <w:r>
        <w:rPr>
          <w:rFonts w:ascii="Arial" w:hAnsi="Arial" w:cs="Arial"/>
        </w:rPr>
        <w:t>on the eastern edge of the</w:t>
      </w:r>
      <w:r w:rsidRPr="00E47D12">
        <w:rPr>
          <w:rFonts w:ascii="Arial" w:hAnsi="Arial" w:cs="Arial"/>
        </w:rPr>
        <w:t xml:space="preserve"> parish boundary, Browns Wood </w:t>
      </w:r>
      <w:r>
        <w:rPr>
          <w:rFonts w:ascii="Arial" w:hAnsi="Arial" w:cs="Arial"/>
        </w:rPr>
        <w:t xml:space="preserve">and its millennium extension </w:t>
      </w:r>
      <w:r w:rsidRPr="00E47D12">
        <w:rPr>
          <w:rFonts w:ascii="Arial" w:hAnsi="Arial" w:cs="Arial"/>
        </w:rPr>
        <w:t xml:space="preserve">is situated on the highest ridge in Bedford Borough, with beautiful views west and north across the River Great </w:t>
      </w:r>
      <w:r>
        <w:rPr>
          <w:rFonts w:ascii="Arial" w:hAnsi="Arial" w:cs="Arial"/>
        </w:rPr>
        <w:t xml:space="preserve">Ouse. Many </w:t>
      </w:r>
      <w:r w:rsidRPr="00E47D12">
        <w:rPr>
          <w:rFonts w:ascii="Arial" w:hAnsi="Arial" w:cs="Arial"/>
        </w:rPr>
        <w:t xml:space="preserve">church spires and towers in </w:t>
      </w:r>
      <w:r>
        <w:rPr>
          <w:rFonts w:ascii="Arial" w:hAnsi="Arial" w:cs="Arial"/>
        </w:rPr>
        <w:t xml:space="preserve">the </w:t>
      </w:r>
      <w:r w:rsidRPr="00E47D12">
        <w:rPr>
          <w:rFonts w:ascii="Arial" w:hAnsi="Arial" w:cs="Arial"/>
        </w:rPr>
        <w:t>surrounding villages</w:t>
      </w:r>
      <w:r>
        <w:rPr>
          <w:rFonts w:ascii="Arial" w:hAnsi="Arial" w:cs="Arial"/>
        </w:rPr>
        <w:t xml:space="preserve"> of north Bedfordshire</w:t>
      </w:r>
      <w:r w:rsidRPr="00E47D12">
        <w:rPr>
          <w:rFonts w:ascii="Arial" w:hAnsi="Arial" w:cs="Arial"/>
        </w:rPr>
        <w:t xml:space="preserve"> can be seen</w:t>
      </w:r>
      <w:r>
        <w:rPr>
          <w:rFonts w:ascii="Arial" w:hAnsi="Arial" w:cs="Arial"/>
        </w:rPr>
        <w:t xml:space="preserve"> from this vantage point</w:t>
      </w:r>
      <w:r w:rsidRPr="00E47D12">
        <w:rPr>
          <w:rFonts w:ascii="Arial" w:hAnsi="Arial" w:cs="Arial"/>
        </w:rPr>
        <w:t xml:space="preserve">. </w:t>
      </w:r>
    </w:p>
    <w:p w14:paraId="16E249F9" w14:textId="77777777" w:rsidR="002327E0" w:rsidRPr="00E47D12" w:rsidRDefault="002327E0" w:rsidP="0085731D">
      <w:pPr>
        <w:jc w:val="both"/>
        <w:rPr>
          <w:rFonts w:ascii="Arial" w:hAnsi="Arial" w:cs="Arial"/>
        </w:rPr>
      </w:pPr>
      <w:r>
        <w:rPr>
          <w:rFonts w:ascii="Arial" w:hAnsi="Arial" w:cs="Arial"/>
        </w:rPr>
        <w:t>To the south there are views to</w:t>
      </w:r>
      <w:r w:rsidRPr="00E47D12">
        <w:rPr>
          <w:rFonts w:ascii="Arial" w:hAnsi="Arial" w:cs="Arial"/>
        </w:rPr>
        <w:t xml:space="preserve"> the Greensand Ridge and over </w:t>
      </w:r>
      <w:r>
        <w:rPr>
          <w:rFonts w:ascii="Arial" w:hAnsi="Arial" w:cs="Arial"/>
        </w:rPr>
        <w:t>the Bedford u</w:t>
      </w:r>
      <w:r w:rsidRPr="00E47D12">
        <w:rPr>
          <w:rFonts w:ascii="Arial" w:hAnsi="Arial" w:cs="Arial"/>
        </w:rPr>
        <w:t>rban area. Different parts of the wood are designated as an Ancient Woodland, Nature Reserve and a County Wildlife site.</w:t>
      </w:r>
    </w:p>
    <w:p w14:paraId="023C9E4B" w14:textId="77777777" w:rsidR="002327E0" w:rsidRDefault="002327E0" w:rsidP="0085731D">
      <w:pPr>
        <w:jc w:val="both"/>
        <w:rPr>
          <w:rFonts w:ascii="Arial" w:hAnsi="Arial" w:cs="Arial"/>
        </w:rPr>
      </w:pPr>
      <w:r w:rsidRPr="00E47D12">
        <w:rPr>
          <w:rFonts w:ascii="Arial" w:hAnsi="Arial" w:cs="Arial"/>
        </w:rPr>
        <w:t xml:space="preserve">Browns Wood </w:t>
      </w:r>
      <w:r>
        <w:rPr>
          <w:rFonts w:ascii="Arial" w:hAnsi="Arial" w:cs="Arial"/>
        </w:rPr>
        <w:t xml:space="preserve">and its setting </w:t>
      </w:r>
      <w:r w:rsidRPr="00E47D12">
        <w:rPr>
          <w:rFonts w:ascii="Arial" w:hAnsi="Arial" w:cs="Arial"/>
        </w:rPr>
        <w:t>is recogn</w:t>
      </w:r>
      <w:r>
        <w:rPr>
          <w:rFonts w:ascii="Arial" w:hAnsi="Arial" w:cs="Arial"/>
        </w:rPr>
        <w:t>ised in the BB</w:t>
      </w:r>
      <w:r w:rsidRPr="00E47D12">
        <w:rPr>
          <w:rFonts w:ascii="Arial" w:hAnsi="Arial" w:cs="Arial"/>
        </w:rPr>
        <w:t>LCA as</w:t>
      </w:r>
      <w:r>
        <w:rPr>
          <w:rFonts w:ascii="Arial" w:hAnsi="Arial" w:cs="Arial"/>
        </w:rPr>
        <w:t xml:space="preserve"> part of the important</w:t>
      </w:r>
      <w:r w:rsidRPr="00E47D12">
        <w:rPr>
          <w:rFonts w:ascii="Arial" w:hAnsi="Arial" w:cs="Arial"/>
        </w:rPr>
        <w:t xml:space="preserve"> Wooded Wolds a recognised landscape feature in North Bedfordshire</w:t>
      </w:r>
      <w:r>
        <w:rPr>
          <w:rFonts w:ascii="Arial" w:hAnsi="Arial" w:cs="Arial"/>
        </w:rPr>
        <w:t xml:space="preserve"> very sensitive to development</w:t>
      </w:r>
      <w:r w:rsidRPr="00E47D12">
        <w:rPr>
          <w:rFonts w:ascii="Arial" w:hAnsi="Arial" w:cs="Arial"/>
        </w:rPr>
        <w:t>.</w:t>
      </w:r>
      <w:r>
        <w:rPr>
          <w:rFonts w:ascii="Arial" w:hAnsi="Arial" w:cs="Arial"/>
        </w:rPr>
        <w:t xml:space="preserve"> The immediate setting around the perimeter of the woodland is also important to protect. </w:t>
      </w:r>
      <w:r w:rsidRPr="00E47D12">
        <w:rPr>
          <w:rFonts w:ascii="Arial" w:hAnsi="Arial" w:cs="Arial"/>
        </w:rPr>
        <w:t xml:space="preserve"> </w:t>
      </w:r>
    </w:p>
    <w:p w14:paraId="6A9145A3" w14:textId="77777777" w:rsidR="002327E0" w:rsidRPr="00E47D12" w:rsidRDefault="002327E0" w:rsidP="0085731D">
      <w:pPr>
        <w:jc w:val="both"/>
        <w:rPr>
          <w:rFonts w:ascii="Arial" w:hAnsi="Arial" w:cs="Arial"/>
        </w:rPr>
      </w:pPr>
      <w:r w:rsidRPr="00E47D12">
        <w:rPr>
          <w:rFonts w:ascii="Arial" w:hAnsi="Arial" w:cs="Arial"/>
        </w:rPr>
        <w:t>It is accessible from Oakley by public footpaths running along the</w:t>
      </w:r>
      <w:r>
        <w:rPr>
          <w:rFonts w:ascii="Arial" w:hAnsi="Arial" w:cs="Arial"/>
        </w:rPr>
        <w:t xml:space="preserve"> banks of</w:t>
      </w:r>
      <w:r w:rsidRPr="00E47D12">
        <w:rPr>
          <w:rFonts w:ascii="Arial" w:hAnsi="Arial" w:cs="Arial"/>
        </w:rPr>
        <w:t xml:space="preserve"> </w:t>
      </w:r>
      <w:r>
        <w:rPr>
          <w:rFonts w:ascii="Arial" w:hAnsi="Arial" w:cs="Arial"/>
        </w:rPr>
        <w:t xml:space="preserve">the </w:t>
      </w:r>
      <w:r w:rsidRPr="00E47D12">
        <w:rPr>
          <w:rFonts w:ascii="Arial" w:hAnsi="Arial" w:cs="Arial"/>
        </w:rPr>
        <w:t>River Great Ouse and from Highfield Road.</w:t>
      </w:r>
      <w:r>
        <w:rPr>
          <w:rFonts w:ascii="Arial" w:hAnsi="Arial" w:cs="Arial"/>
        </w:rPr>
        <w:t xml:space="preserve"> There are also footpaths and bridleways from other surrounding villages which allow access to the woodland.</w:t>
      </w:r>
    </w:p>
    <w:p w14:paraId="6229665E" w14:textId="77777777" w:rsidR="002327E0" w:rsidRDefault="002327E0" w:rsidP="0085731D">
      <w:pPr>
        <w:jc w:val="both"/>
        <w:rPr>
          <w:rFonts w:ascii="Arial" w:hAnsi="Arial" w:cs="Arial"/>
        </w:rPr>
      </w:pPr>
      <w:r w:rsidRPr="00E47D12">
        <w:rPr>
          <w:rFonts w:ascii="Arial" w:hAnsi="Arial" w:cs="Arial"/>
        </w:rPr>
        <w:t>Browns Wood is extremely important in terms of biodiversity with many different varieti</w:t>
      </w:r>
      <w:r>
        <w:rPr>
          <w:rFonts w:ascii="Arial" w:hAnsi="Arial" w:cs="Arial"/>
        </w:rPr>
        <w:t xml:space="preserve">es of birds, </w:t>
      </w:r>
      <w:r w:rsidRPr="00E47D12">
        <w:rPr>
          <w:rFonts w:ascii="Arial" w:hAnsi="Arial" w:cs="Arial"/>
        </w:rPr>
        <w:t>wildflowers, butterflies and moths</w:t>
      </w:r>
      <w:r>
        <w:rPr>
          <w:rFonts w:ascii="Arial" w:hAnsi="Arial" w:cs="Arial"/>
        </w:rPr>
        <w:t xml:space="preserve">. </w:t>
      </w:r>
    </w:p>
    <w:p w14:paraId="6949010F" w14:textId="77777777" w:rsidR="002327E0" w:rsidRDefault="002327E0" w:rsidP="0085731D">
      <w:pPr>
        <w:jc w:val="both"/>
        <w:rPr>
          <w:rFonts w:ascii="Arial" w:hAnsi="Arial" w:cs="Arial"/>
        </w:rPr>
      </w:pPr>
      <w:r>
        <w:rPr>
          <w:rFonts w:ascii="Arial" w:hAnsi="Arial" w:cs="Arial"/>
        </w:rPr>
        <w:t>R</w:t>
      </w:r>
      <w:r w:rsidRPr="00E47D12">
        <w:rPr>
          <w:rFonts w:ascii="Arial" w:hAnsi="Arial" w:cs="Arial"/>
        </w:rPr>
        <w:t>egularly frequented by residents of Oakley and by walkers from surrounding villages</w:t>
      </w:r>
      <w:r>
        <w:rPr>
          <w:rFonts w:ascii="Arial" w:hAnsi="Arial" w:cs="Arial"/>
        </w:rPr>
        <w:t>, i</w:t>
      </w:r>
      <w:r w:rsidRPr="00E47D12">
        <w:rPr>
          <w:rFonts w:ascii="Arial" w:hAnsi="Arial" w:cs="Arial"/>
        </w:rPr>
        <w:t>t is highly valued as a place of beauty, quiet relaxation and tranquility.</w:t>
      </w:r>
    </w:p>
    <w:p w14:paraId="7DB1B708" w14:textId="77777777" w:rsidR="002327E0" w:rsidRDefault="002327E0" w:rsidP="002327E0">
      <w:pPr>
        <w:rPr>
          <w:rFonts w:ascii="Arial" w:hAnsi="Arial" w:cs="Arial"/>
          <w:b/>
        </w:rPr>
      </w:pPr>
      <w:r w:rsidRPr="00E47D12">
        <w:rPr>
          <w:rFonts w:ascii="Arial" w:hAnsi="Arial" w:cs="Arial"/>
          <w:b/>
        </w:rPr>
        <w:lastRenderedPageBreak/>
        <w:t>8.2) Judges Spinney</w:t>
      </w:r>
    </w:p>
    <w:p w14:paraId="25C7B1DB" w14:textId="77777777" w:rsidR="002327E0" w:rsidRDefault="002327E0" w:rsidP="0085731D">
      <w:pPr>
        <w:jc w:val="both"/>
        <w:rPr>
          <w:rFonts w:ascii="Arial" w:hAnsi="Arial" w:cs="Arial"/>
        </w:rPr>
      </w:pPr>
      <w:r>
        <w:rPr>
          <w:rFonts w:ascii="Arial" w:hAnsi="Arial" w:cs="Arial"/>
        </w:rPr>
        <w:t xml:space="preserve">Situated on the southern edge of Highfield Road, Judges Spinney is a small but important area of woodland accessed by a footpath from Oakley. </w:t>
      </w:r>
    </w:p>
    <w:p w14:paraId="78FEF373" w14:textId="77777777" w:rsidR="002327E0" w:rsidRDefault="002327E0" w:rsidP="0085731D">
      <w:pPr>
        <w:jc w:val="both"/>
        <w:rPr>
          <w:rFonts w:ascii="Arial" w:hAnsi="Arial" w:cs="Arial"/>
        </w:rPr>
      </w:pPr>
      <w:r>
        <w:rPr>
          <w:rFonts w:ascii="Arial" w:hAnsi="Arial" w:cs="Arial"/>
        </w:rPr>
        <w:t xml:space="preserve">It </w:t>
      </w:r>
      <w:r w:rsidRPr="00831FEF">
        <w:rPr>
          <w:rFonts w:ascii="Arial" w:hAnsi="Arial" w:cs="Arial"/>
        </w:rPr>
        <w:t xml:space="preserve">is situated </w:t>
      </w:r>
      <w:r>
        <w:rPr>
          <w:rFonts w:ascii="Arial" w:hAnsi="Arial" w:cs="Arial"/>
        </w:rPr>
        <w:t xml:space="preserve">on the same ridge as Browns Wood </w:t>
      </w:r>
      <w:r w:rsidRPr="00831FEF">
        <w:rPr>
          <w:rFonts w:ascii="Arial" w:hAnsi="Arial" w:cs="Arial"/>
        </w:rPr>
        <w:t>with</w:t>
      </w:r>
      <w:r>
        <w:rPr>
          <w:rFonts w:ascii="Arial" w:hAnsi="Arial" w:cs="Arial"/>
        </w:rPr>
        <w:t xml:space="preserve"> similarly impressive views </w:t>
      </w:r>
      <w:r w:rsidRPr="00831FEF">
        <w:rPr>
          <w:rFonts w:ascii="Arial" w:hAnsi="Arial" w:cs="Arial"/>
        </w:rPr>
        <w:t xml:space="preserve">to the north over </w:t>
      </w:r>
      <w:r>
        <w:rPr>
          <w:rFonts w:ascii="Arial" w:hAnsi="Arial" w:cs="Arial"/>
        </w:rPr>
        <w:t xml:space="preserve">the River Great Ouse </w:t>
      </w:r>
      <w:r w:rsidRPr="00831FEF">
        <w:rPr>
          <w:rFonts w:ascii="Arial" w:hAnsi="Arial" w:cs="Arial"/>
        </w:rPr>
        <w:t xml:space="preserve">valley </w:t>
      </w:r>
      <w:r>
        <w:rPr>
          <w:rFonts w:ascii="Arial" w:hAnsi="Arial" w:cs="Arial"/>
        </w:rPr>
        <w:t xml:space="preserve">towards Milton Ernest, Sharnbrook and Pavenham. Long views to the </w:t>
      </w:r>
      <w:r w:rsidRPr="00831FEF">
        <w:rPr>
          <w:rFonts w:ascii="Arial" w:hAnsi="Arial" w:cs="Arial"/>
        </w:rPr>
        <w:t xml:space="preserve">south </w:t>
      </w:r>
      <w:r>
        <w:rPr>
          <w:rFonts w:ascii="Arial" w:hAnsi="Arial" w:cs="Arial"/>
        </w:rPr>
        <w:t>take in Bedford and the</w:t>
      </w:r>
      <w:r w:rsidRPr="00831FEF">
        <w:rPr>
          <w:rFonts w:ascii="Arial" w:hAnsi="Arial" w:cs="Arial"/>
        </w:rPr>
        <w:t xml:space="preserve"> Greensand Ridge. </w:t>
      </w:r>
    </w:p>
    <w:p w14:paraId="67CE7B43" w14:textId="77777777" w:rsidR="002327E0" w:rsidRDefault="002327E0" w:rsidP="0085731D">
      <w:pPr>
        <w:jc w:val="both"/>
        <w:rPr>
          <w:rFonts w:ascii="Arial" w:hAnsi="Arial" w:cs="Arial"/>
        </w:rPr>
      </w:pPr>
      <w:r w:rsidRPr="00831FEF">
        <w:rPr>
          <w:rFonts w:ascii="Arial" w:hAnsi="Arial" w:cs="Arial"/>
        </w:rPr>
        <w:t>Planted between 1826 and 1831, the trees include ash, beech (unusual in clay lands, due to the Dewponds on the ridge), elm, hornbeam, field maple and wild cherr</w:t>
      </w:r>
      <w:r>
        <w:rPr>
          <w:rFonts w:ascii="Arial" w:hAnsi="Arial" w:cs="Arial"/>
        </w:rPr>
        <w:t>y.</w:t>
      </w:r>
      <w:r w:rsidRPr="00831FEF">
        <w:rPr>
          <w:rFonts w:ascii="Arial" w:hAnsi="Arial" w:cs="Arial"/>
        </w:rPr>
        <w:t xml:space="preserve"> </w:t>
      </w:r>
    </w:p>
    <w:p w14:paraId="775B962C" w14:textId="77777777" w:rsidR="002327E0" w:rsidRPr="00831FEF" w:rsidRDefault="002327E0" w:rsidP="0085731D">
      <w:pPr>
        <w:jc w:val="both"/>
        <w:rPr>
          <w:rFonts w:ascii="Arial" w:hAnsi="Arial" w:cs="Arial"/>
        </w:rPr>
      </w:pPr>
      <w:r w:rsidRPr="00831FEF">
        <w:rPr>
          <w:rFonts w:ascii="Arial" w:hAnsi="Arial" w:cs="Arial"/>
        </w:rPr>
        <w:t>Friends of Browns Wood regularly work on this woodland to maintain its excellent condition.  Walkers from both Oakley and Clapham, as well as motorists who stop and have their lunch there, take advantage of the views from the edge of the spinney. Judges Spinney is a</w:t>
      </w:r>
      <w:r>
        <w:rPr>
          <w:rFonts w:ascii="Arial" w:hAnsi="Arial" w:cs="Arial"/>
        </w:rPr>
        <w:t xml:space="preserve"> County Wildlife site due to the</w:t>
      </w:r>
      <w:r w:rsidRPr="00831FEF">
        <w:rPr>
          <w:rFonts w:ascii="Arial" w:hAnsi="Arial" w:cs="Arial"/>
        </w:rPr>
        <w:t xml:space="preserve"> rich flora that can be seen in the wood and fauna that can heard whilst visiting the spinney.</w:t>
      </w:r>
    </w:p>
    <w:p w14:paraId="30CF535A" w14:textId="77777777" w:rsidR="002327E0" w:rsidRPr="005A0D78" w:rsidRDefault="002327E0" w:rsidP="002327E0">
      <w:pPr>
        <w:rPr>
          <w:rFonts w:ascii="Arial" w:hAnsi="Arial" w:cs="Arial"/>
          <w:sz w:val="16"/>
          <w:szCs w:val="16"/>
        </w:rPr>
      </w:pPr>
    </w:p>
    <w:p w14:paraId="1CBD73CC" w14:textId="77777777" w:rsidR="002327E0" w:rsidRPr="00060431" w:rsidRDefault="002327E0" w:rsidP="002327E0">
      <w:pPr>
        <w:numPr>
          <w:ilvl w:val="0"/>
          <w:numId w:val="35"/>
        </w:numPr>
        <w:spacing w:after="0" w:line="240" w:lineRule="auto"/>
        <w:rPr>
          <w:rFonts w:ascii="Arial" w:hAnsi="Arial" w:cs="Arial"/>
          <w:b/>
        </w:rPr>
      </w:pPr>
      <w:r w:rsidRPr="00060431">
        <w:rPr>
          <w:rFonts w:ascii="Arial" w:hAnsi="Arial" w:cs="Arial"/>
          <w:b/>
        </w:rPr>
        <w:t>Village Enhancement.</w:t>
      </w:r>
    </w:p>
    <w:p w14:paraId="22BF7CA8" w14:textId="77777777" w:rsidR="002327E0" w:rsidRPr="00060431" w:rsidRDefault="002327E0" w:rsidP="0085731D">
      <w:pPr>
        <w:jc w:val="both"/>
        <w:rPr>
          <w:rFonts w:ascii="Arial" w:hAnsi="Arial" w:cs="Arial"/>
        </w:rPr>
      </w:pPr>
      <w:r w:rsidRPr="00060431">
        <w:rPr>
          <w:rFonts w:ascii="Arial" w:hAnsi="Arial" w:cs="Arial"/>
        </w:rPr>
        <w:t>As well as conserving the identity of the village, it is important that the benefits of living in Oakley are enhanced.  With regard to landscape issues, there is a clear need to enhance access to local attractions, as stated by BB</w:t>
      </w:r>
      <w:r>
        <w:rPr>
          <w:rFonts w:ascii="Arial" w:hAnsi="Arial" w:cs="Arial"/>
        </w:rPr>
        <w:t>LCA (</w:t>
      </w:r>
      <w:r w:rsidRPr="00060431">
        <w:rPr>
          <w:rFonts w:ascii="Arial" w:hAnsi="Arial" w:cs="Arial"/>
        </w:rPr>
        <w:t>3B.1.27</w:t>
      </w:r>
      <w:r>
        <w:rPr>
          <w:rFonts w:ascii="Arial" w:hAnsi="Arial" w:cs="Arial"/>
        </w:rPr>
        <w:t>)</w:t>
      </w:r>
      <w:r w:rsidRPr="00060431">
        <w:rPr>
          <w:rFonts w:ascii="Arial" w:hAnsi="Arial" w:cs="Arial"/>
        </w:rPr>
        <w:t>, ‘Enhance access and recreation including new river crossings, links with parks, nature reserves and local attractions’.</w:t>
      </w:r>
    </w:p>
    <w:p w14:paraId="447C8C93" w14:textId="77777777" w:rsidR="002327E0" w:rsidRPr="00060431" w:rsidRDefault="002327E0" w:rsidP="002327E0">
      <w:pPr>
        <w:rPr>
          <w:rFonts w:ascii="Arial" w:hAnsi="Arial" w:cs="Arial"/>
        </w:rPr>
      </w:pPr>
      <w:r w:rsidRPr="00060431">
        <w:rPr>
          <w:rFonts w:ascii="Arial" w:hAnsi="Arial" w:cs="Arial"/>
        </w:rPr>
        <w:t>Specifically, the following areas should be considered.</w:t>
      </w:r>
    </w:p>
    <w:p w14:paraId="53F7068B" w14:textId="77777777" w:rsidR="002327E0" w:rsidRPr="00060431" w:rsidRDefault="002327E0" w:rsidP="002327E0">
      <w:pPr>
        <w:rPr>
          <w:rFonts w:ascii="Arial" w:hAnsi="Arial" w:cs="Arial"/>
          <w:b/>
        </w:rPr>
      </w:pPr>
      <w:r>
        <w:rPr>
          <w:rFonts w:ascii="Arial" w:hAnsi="Arial" w:cs="Arial"/>
          <w:b/>
        </w:rPr>
        <w:t>9</w:t>
      </w:r>
      <w:r w:rsidRPr="00060431">
        <w:rPr>
          <w:rFonts w:ascii="Arial" w:hAnsi="Arial" w:cs="Arial"/>
          <w:b/>
        </w:rPr>
        <w:t xml:space="preserve">.1)  Provide pedestrian access across the river, near to the ‘two bridges’. </w:t>
      </w:r>
    </w:p>
    <w:p w14:paraId="3F997DBD" w14:textId="77777777" w:rsidR="002327E0" w:rsidRPr="00060431" w:rsidRDefault="002327E0" w:rsidP="0085731D">
      <w:pPr>
        <w:jc w:val="both"/>
        <w:rPr>
          <w:rFonts w:ascii="Arial" w:hAnsi="Arial" w:cs="Arial"/>
        </w:rPr>
      </w:pPr>
      <w:r w:rsidRPr="00060431">
        <w:rPr>
          <w:rFonts w:ascii="Arial" w:hAnsi="Arial" w:cs="Arial"/>
        </w:rPr>
        <w:t>Currently, the only way for pedestrians to cross the river at the two bridges is via the bridges themselves.  Since these are narrow, frequently very busy and have no footpath, this can be extremely dangerous.  It also makes it almost impossible for a disabled person or a mother with a pushchair to cross.</w:t>
      </w:r>
    </w:p>
    <w:p w14:paraId="1815F06F" w14:textId="77777777" w:rsidR="002327E0" w:rsidRPr="00060431" w:rsidRDefault="002327E0" w:rsidP="0085731D">
      <w:pPr>
        <w:jc w:val="both"/>
        <w:rPr>
          <w:rFonts w:ascii="Arial" w:hAnsi="Arial" w:cs="Arial"/>
        </w:rPr>
      </w:pPr>
      <w:r w:rsidRPr="00060431">
        <w:rPr>
          <w:rFonts w:ascii="Arial" w:hAnsi="Arial" w:cs="Arial"/>
        </w:rPr>
        <w:t>A pedestrian bridge would allow safe access to the walks on the west side of the river for both villagers and ramblers who want to cross the river at this point.</w:t>
      </w:r>
    </w:p>
    <w:p w14:paraId="7EAC2F2C" w14:textId="77777777" w:rsidR="002327E0" w:rsidRPr="00060431" w:rsidRDefault="002327E0" w:rsidP="002327E0">
      <w:pPr>
        <w:rPr>
          <w:rFonts w:ascii="Arial" w:hAnsi="Arial" w:cs="Arial"/>
          <w:b/>
        </w:rPr>
      </w:pPr>
      <w:r>
        <w:rPr>
          <w:rFonts w:ascii="Arial" w:hAnsi="Arial" w:cs="Arial"/>
          <w:b/>
        </w:rPr>
        <w:t>9</w:t>
      </w:r>
      <w:r w:rsidRPr="00060431">
        <w:rPr>
          <w:rFonts w:ascii="Arial" w:hAnsi="Arial" w:cs="Arial"/>
          <w:b/>
        </w:rPr>
        <w:t>.2)  Provide access to nature reserves and local attractions.</w:t>
      </w:r>
      <w:r w:rsidRPr="00060431">
        <w:rPr>
          <w:rFonts w:ascii="Arial" w:hAnsi="Arial" w:cs="Arial"/>
          <w:b/>
        </w:rPr>
        <w:tab/>
      </w:r>
    </w:p>
    <w:p w14:paraId="7B92859E" w14:textId="77777777" w:rsidR="002327E0" w:rsidRDefault="002327E0" w:rsidP="0085731D">
      <w:pPr>
        <w:jc w:val="both"/>
        <w:rPr>
          <w:rFonts w:ascii="Arial" w:hAnsi="Arial" w:cs="Arial"/>
        </w:rPr>
      </w:pPr>
      <w:r w:rsidRPr="00060431">
        <w:rPr>
          <w:rFonts w:ascii="Arial" w:hAnsi="Arial" w:cs="Arial"/>
        </w:rPr>
        <w:t>Currently, both Judges Spinney and Browns Wood are under</w:t>
      </w:r>
      <w:r>
        <w:rPr>
          <w:rFonts w:ascii="Arial" w:hAnsi="Arial" w:cs="Arial"/>
        </w:rPr>
        <w:t>-</w:t>
      </w:r>
      <w:r w:rsidRPr="00060431">
        <w:rPr>
          <w:rFonts w:ascii="Arial" w:hAnsi="Arial" w:cs="Arial"/>
        </w:rPr>
        <w:t>used as village attractions sin</w:t>
      </w:r>
      <w:r>
        <w:rPr>
          <w:rFonts w:ascii="Arial" w:hAnsi="Arial" w:cs="Arial"/>
        </w:rPr>
        <w:t xml:space="preserve">ce they cannot be </w:t>
      </w:r>
      <w:r w:rsidRPr="0057031E">
        <w:rPr>
          <w:rFonts w:ascii="Arial" w:hAnsi="Arial" w:cs="Arial"/>
        </w:rPr>
        <w:t>easily accessed on foot by a direct route from the village.  The use of these natural</w:t>
      </w:r>
      <w:r>
        <w:rPr>
          <w:rFonts w:ascii="Arial" w:hAnsi="Arial" w:cs="Arial"/>
        </w:rPr>
        <w:t xml:space="preserve"> </w:t>
      </w:r>
      <w:r w:rsidRPr="00060431">
        <w:rPr>
          <w:rFonts w:ascii="Arial" w:hAnsi="Arial" w:cs="Arial"/>
        </w:rPr>
        <w:t>attractions could be significantly increased through the introduction of an access path along Highfield Road up to Browns Wood.</w:t>
      </w:r>
    </w:p>
    <w:p w14:paraId="7A243BF7" w14:textId="77777777" w:rsidR="0085731D" w:rsidRDefault="0085731D" w:rsidP="002327E0">
      <w:pPr>
        <w:rPr>
          <w:rFonts w:ascii="Arial" w:hAnsi="Arial" w:cs="Arial"/>
        </w:rPr>
      </w:pPr>
    </w:p>
    <w:p w14:paraId="50A02DFC" w14:textId="29DF64A1" w:rsidR="002327E0" w:rsidRDefault="002327E0" w:rsidP="002327E0">
      <w:pPr>
        <w:rPr>
          <w:rFonts w:ascii="Arial" w:hAnsi="Arial" w:cs="Arial"/>
        </w:rPr>
      </w:pPr>
      <w:r>
        <w:rPr>
          <w:rFonts w:ascii="Arial" w:hAnsi="Arial" w:cs="Arial"/>
        </w:rPr>
        <w:t>G. Sansom</w:t>
      </w:r>
    </w:p>
    <w:p w14:paraId="5F544EE1" w14:textId="12848F26" w:rsidR="002327E0" w:rsidRPr="005A0D78" w:rsidRDefault="002327E0" w:rsidP="00702292">
      <w:pPr>
        <w:rPr>
          <w:rFonts w:ascii="Arial" w:hAnsi="Arial" w:cs="Arial"/>
        </w:rPr>
      </w:pPr>
      <w:r>
        <w:rPr>
          <w:rFonts w:ascii="Arial" w:hAnsi="Arial" w:cs="Arial"/>
        </w:rPr>
        <w:t>January 2017</w:t>
      </w:r>
    </w:p>
    <w:sectPr w:rsidR="002327E0" w:rsidRPr="005A0D78" w:rsidSect="001C52C4">
      <w:headerReference w:type="default" r:id="rId13"/>
      <w:footerReference w:type="default" r:id="rId14"/>
      <w:headerReference w:type="first" r:id="rId15"/>
      <w:footerReference w:type="first" r:id="rId16"/>
      <w:pgSz w:w="11906" w:h="16838"/>
      <w:pgMar w:top="1021" w:right="1841" w:bottom="1021" w:left="1247" w:header="709" w:footer="709"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nn" w:date="2017-01-24T15:01:00Z" w:initials="A">
    <w:p w14:paraId="65908A7D" w14:textId="77777777" w:rsidR="00A16AA7" w:rsidRPr="009A6E2F" w:rsidRDefault="00A16AA7" w:rsidP="009A6E2F">
      <w:pPr>
        <w:pStyle w:val="CommentText"/>
      </w:pPr>
      <w:r>
        <w:rPr>
          <w:rStyle w:val="CommentReference"/>
        </w:rPr>
        <w:annotationRef/>
      </w:r>
    </w:p>
  </w:comment>
  <w:comment w:id="2" w:author="Gerry" w:date="2016-03-28T20:24:00Z" w:initials="G">
    <w:p w14:paraId="53C1B391" w14:textId="77777777" w:rsidR="002327E0" w:rsidRDefault="002327E0" w:rsidP="002327E0">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908A7D" w15:done="0"/>
  <w15:commentEx w15:paraId="53C1B391"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54F14" w14:textId="77777777" w:rsidR="002B0C07" w:rsidRDefault="002B0C07" w:rsidP="002D3146">
      <w:pPr>
        <w:spacing w:after="0" w:line="240" w:lineRule="auto"/>
      </w:pPr>
      <w:r>
        <w:separator/>
      </w:r>
    </w:p>
  </w:endnote>
  <w:endnote w:type="continuationSeparator" w:id="0">
    <w:p w14:paraId="4018D8B4" w14:textId="77777777" w:rsidR="002B0C07" w:rsidRDefault="002B0C07" w:rsidP="002D3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0C7D2" w14:textId="77777777" w:rsidR="00A16AA7" w:rsidRPr="002F70AB" w:rsidRDefault="00A16AA7">
    <w:pPr>
      <w:pStyle w:val="Footer"/>
      <w:rPr>
        <w:i/>
        <w:color w:val="000000" w:themeColor="text1"/>
        <w:sz w:val="32"/>
        <w:szCs w:val="32"/>
      </w:rPr>
    </w:pPr>
    <w:r>
      <w:rPr>
        <w:i/>
        <w:color w:val="000000" w:themeColor="text1"/>
        <w:sz w:val="32"/>
        <w:szCs w:val="3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F1679" w14:textId="77777777" w:rsidR="00A16AA7" w:rsidRPr="002F70AB" w:rsidRDefault="00A16AA7" w:rsidP="001C52C4">
    <w:pPr>
      <w:pStyle w:val="Footer"/>
      <w:rPr>
        <w:i/>
        <w:color w:val="000000" w:themeColor="text1"/>
        <w:sz w:val="32"/>
        <w:szCs w:val="32"/>
      </w:rPr>
    </w:pPr>
    <w:r>
      <w:rPr>
        <w:i/>
        <w:color w:val="000000" w:themeColor="text1"/>
        <w:sz w:val="32"/>
        <w:szCs w:val="32"/>
      </w:rPr>
      <w:t xml:space="preserve">                   </w:t>
    </w:r>
  </w:p>
  <w:p w14:paraId="77ADFFF0" w14:textId="77777777" w:rsidR="00A16AA7" w:rsidRDefault="00A16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2F297" w14:textId="77777777" w:rsidR="002B0C07" w:rsidRDefault="002B0C07" w:rsidP="002D3146">
      <w:pPr>
        <w:spacing w:after="0" w:line="240" w:lineRule="auto"/>
      </w:pPr>
      <w:r>
        <w:separator/>
      </w:r>
    </w:p>
  </w:footnote>
  <w:footnote w:type="continuationSeparator" w:id="0">
    <w:p w14:paraId="08C18688" w14:textId="77777777" w:rsidR="002B0C07" w:rsidRDefault="002B0C07" w:rsidP="002D3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0A0DB" w14:textId="77777777" w:rsidR="00A16AA7" w:rsidRDefault="002B0C07">
    <w:pPr>
      <w:pStyle w:val="Header"/>
      <w:jc w:val="center"/>
      <w:rPr>
        <w:color w:val="5EA226" w:themeColor="accent1" w:themeShade="BF"/>
      </w:rPr>
    </w:pPr>
    <w:sdt>
      <w:sdtPr>
        <w:rPr>
          <w:color w:val="5EA226" w:themeColor="accent1" w:themeShade="BF"/>
        </w:rPr>
        <w:id w:val="18702441"/>
        <w:docPartObj>
          <w:docPartGallery w:val="Page Numbers (Margins)"/>
          <w:docPartUnique/>
        </w:docPartObj>
      </w:sdtPr>
      <w:sdtEndPr/>
      <w:sdtContent>
        <w:r w:rsidR="00A16AA7">
          <w:rPr>
            <w:noProof/>
            <w:color w:val="5EA226" w:themeColor="accent1" w:themeShade="BF"/>
            <w:lang w:eastAsia="en-GB"/>
          </w:rPr>
          <mc:AlternateContent>
            <mc:Choice Requires="wps">
              <w:drawing>
                <wp:anchor distT="0" distB="0" distL="114300" distR="114300" simplePos="0" relativeHeight="251664384" behindDoc="0" locked="0" layoutInCell="0" allowOverlap="1" wp14:anchorId="19502D37" wp14:editId="33E34EA7">
                  <wp:simplePos x="0" y="0"/>
                  <wp:positionH relativeFrom="rightMargin">
                    <wp:align>center</wp:align>
                  </wp:positionH>
                  <wp:positionV relativeFrom="margin">
                    <wp:align>bottom</wp:align>
                  </wp:positionV>
                  <wp:extent cx="509905" cy="2183130"/>
                  <wp:effectExtent l="3175" t="0" r="1270" b="0"/>
                  <wp:wrapNone/>
                  <wp:docPr id="1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90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A7227" w14:textId="77777777" w:rsidR="00A16AA7" w:rsidRDefault="00A16AA7">
                              <w:pPr>
                                <w:pStyle w:val="Footer"/>
                                <w:rPr>
                                  <w:rFonts w:asciiTheme="majorHAnsi" w:hAnsiTheme="majorHAns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9502D37" id="Rectangle 18" o:spid="_x0000_s1034" style="position:absolute;left:0;text-align:left;margin-left:0;margin-top:0;width:40.15pt;height:171.9pt;z-index:25166438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" o:allowincell="f" filled="f" stroked="f">
                  <v:textbox style="layout-flow:vertical;mso-layout-flow-alt:bottom-to-top;mso-fit-shape-to-text:t">
                    <w:txbxContent>
                      <w:p w14:paraId="785A7227" w14:textId="77777777" w:rsidR="00A16AA7" w:rsidRDefault="00A16AA7">
                        <w:pPr>
                          <w:pStyle w:val="Footer"/>
                          <w:rPr>
                            <w:rFonts w:asciiTheme="majorHAnsi" w:hAnsiTheme="majorHAnsi"/>
                            <w:sz w:val="44"/>
                            <w:szCs w:val="44"/>
                          </w:rPr>
                        </w:pPr>
                      </w:p>
                    </w:txbxContent>
                  </v:textbox>
                  <w10:wrap anchorx="margin" anchory="margin"/>
                </v:rect>
              </w:pict>
            </mc:Fallback>
          </mc:AlternateContent>
        </w:r>
      </w:sdtContent>
    </w:sdt>
    <w:r w:rsidR="00A16AA7">
      <w:rPr>
        <w:noProof/>
        <w:color w:val="5EA226" w:themeColor="accent1" w:themeShade="BF"/>
        <w:lang w:eastAsia="en-GB"/>
      </w:rPr>
      <mc:AlternateContent>
        <mc:Choice Requires="wpg">
          <w:drawing>
            <wp:anchor distT="0" distB="0" distL="114300" distR="114300" simplePos="0" relativeHeight="251662336" behindDoc="0" locked="0" layoutInCell="0" allowOverlap="1" wp14:anchorId="324D34EF" wp14:editId="56F48D9D">
              <wp:simplePos x="0" y="0"/>
              <wp:positionH relativeFrom="page">
                <wp:align>left</wp:align>
              </wp:positionH>
              <wp:positionV relativeFrom="page">
                <wp:align>top</wp:align>
              </wp:positionV>
              <wp:extent cx="1334770" cy="3482975"/>
              <wp:effectExtent l="1905" t="7620" r="10795" b="635"/>
              <wp:wrapNone/>
              <wp:docPr id="7" name="Group 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16200000" flipV="1">
                        <a:off x="0" y="0"/>
                        <a:ext cx="1334770" cy="3482975"/>
                        <a:chOff x="5531" y="1258"/>
                        <a:chExt cx="5291" cy="13813"/>
                      </a:xfrm>
                    </wpg:grpSpPr>
                    <wps:wsp>
                      <wps:cNvPr id="8" name="AutoShape 10"/>
                      <wps:cNvCnPr>
                        <a:cxnSpLocks noChangeAspect="1" noChangeShapeType="1"/>
                      </wps:cNvCnPr>
                      <wps:spPr bwMode="auto">
                        <a:xfrm flipH="1">
                          <a:off x="6519" y="1258"/>
                          <a:ext cx="4303" cy="10040"/>
                        </a:xfrm>
                        <a:prstGeom prst="straightConnector1">
                          <a:avLst/>
                        </a:prstGeom>
                        <a:noFill/>
                        <a:ln w="9525">
                          <a:solidFill>
                            <a:schemeClr val="accent1">
                              <a:lumMod val="50000"/>
                              <a:lumOff val="50000"/>
                            </a:schemeClr>
                          </a:solidFill>
                          <a:round/>
                          <a:headEnd/>
                          <a:tailEnd/>
                        </a:ln>
                        <a:extLst>
                          <a:ext uri="{909E8E84-426E-40DD-AFC4-6F175D3DCCD1}">
                            <a14:hiddenFill xmlns:a14="http://schemas.microsoft.com/office/drawing/2010/main">
                              <a:noFill/>
                            </a14:hiddenFill>
                          </a:ext>
                        </a:extLst>
                      </wps:spPr>
                      <wps:bodyPr/>
                    </wps:wsp>
                    <wpg:grpSp>
                      <wpg:cNvPr id="9" name="Group 11"/>
                      <wpg:cNvGrpSpPr>
                        <a:grpSpLocks noChangeAspect="1"/>
                      </wpg:cNvGrpSpPr>
                      <wpg:grpSpPr bwMode="auto">
                        <a:xfrm>
                          <a:off x="5531" y="9226"/>
                          <a:ext cx="5291" cy="5845"/>
                          <a:chOff x="5531" y="9226"/>
                          <a:chExt cx="5291" cy="5845"/>
                        </a:xfrm>
                      </wpg:grpSpPr>
                      <wps:wsp>
                        <wps:cNvPr id="1" name="Freeform 12"/>
                        <wps:cNvSpPr>
                          <a:spLocks noChangeAspect="1"/>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chemeClr val="accent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Oval 13"/>
                        <wps:cNvSpPr>
                          <a:spLocks noChangeAspect="1" noChangeArrowheads="1"/>
                        </wps:cNvSpPr>
                        <wps:spPr bwMode="auto">
                          <a:xfrm rot="5327714" flipV="1">
                            <a:off x="6117" y="10212"/>
                            <a:ext cx="4526" cy="4258"/>
                          </a:xfrm>
                          <a:prstGeom prst="ellipse">
                            <a:avLst/>
                          </a:prstGeom>
                          <a:solidFill>
                            <a:schemeClr val="accent1">
                              <a:lumMod val="25000"/>
                              <a:lumOff val="75000"/>
                            </a:schemeClr>
                          </a:solidFill>
                          <a:ln>
                            <a:noFill/>
                          </a:ln>
                          <a:extLst>
                            <a:ext uri="{91240B29-F687-4F45-9708-019B960494DF}">
                              <a14:hiddenLine xmlns:a14="http://schemas.microsoft.com/office/drawing/2010/main" w="9525">
                                <a:solidFill>
                                  <a:schemeClr val="accent1">
                                    <a:lumMod val="50000"/>
                                    <a:lumOff val="50000"/>
                                  </a:schemeClr>
                                </a:solidFill>
                                <a:round/>
                                <a:headEnd/>
                                <a:tailEnd/>
                              </a14:hiddenLine>
                            </a:ext>
                          </a:extLst>
                        </wps:spPr>
                        <wps:bodyPr rot="0" vert="horz" wrap="square" lIns="91440" tIns="45720" rIns="91440" bIns="45720" anchor="t" anchorCtr="0" upright="1">
                          <a:noAutofit/>
                        </wps:bodyPr>
                      </wps:wsp>
                      <wps:wsp>
                        <wps:cNvPr id="18" name="Oval 14"/>
                        <wps:cNvSpPr>
                          <a:spLocks noChangeAspect="1" noChangeArrowheads="1"/>
                        </wps:cNvSpPr>
                        <wps:spPr bwMode="auto">
                          <a:xfrm rot="5327714" flipV="1">
                            <a:off x="6217" y="10481"/>
                            <a:ext cx="3424" cy="3221"/>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chemeClr val="accent1">
                                    <a:lumMod val="50000"/>
                                    <a:lumOff val="50000"/>
                                  </a:schemeClr>
                                </a:solidFill>
                                <a:round/>
                                <a:headEnd/>
                                <a:tailEnd/>
                              </a14:hiddenLine>
                            </a:ext>
                          </a:extLst>
                        </wps:spPr>
                        <wps:txbx>
                          <w:txbxContent>
                            <w:p w14:paraId="10C3A1BE" w14:textId="77777777" w:rsidR="00A16AA7" w:rsidRDefault="00A16AA7">
                              <w:pPr>
                                <w:pStyle w:val="Header"/>
                                <w:jc w:val="center"/>
                                <w:rPr>
                                  <w:b/>
                                  <w:bCs/>
                                  <w:color w:val="FFFFFF" w:themeColor="background1"/>
                                  <w:sz w:val="20"/>
                                  <w:szCs w:val="20"/>
                                </w:rPr>
                              </w:pPr>
                            </w:p>
                            <w:p w14:paraId="3C20A4A1" w14:textId="77777777" w:rsidR="00A16AA7" w:rsidRDefault="00A16AA7"/>
                          </w:txbxContent>
                        </wps:txbx>
                        <wps:bodyPr rot="0" vert="horz" wrap="square" lIns="0" tIns="0" rIns="0" bIns="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24D34EF" id="Group 9" o:spid="_x0000_s1035" style="position:absolute;left:0;text-align:left;margin-left:0;margin-top:0;width:105.1pt;height:274.25pt;rotation:90;flip:y;z-index:251662336;mso-position-horizontal:left;mso-position-horizontal-relative:page;mso-position-vertical:top;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" o:allowincell="f">
              <o:lock v:ext="edit" aspectratio="t"/>
              <v:shapetype id="_x0000_t32" coordsize="21600,21600" o:spt="32" o:oned="t" path="m,l21600,21600e" filled="f">
                <v:path arrowok="t" fillok="f" o:connecttype="none"/>
                <o:lock v:ext="edit" shapetype="t"/>
              </v:shapetype>
              <v:shape id="AutoShape 10" o:spid="_x0000_s1036" type="#_x0000_t32" style="position:absolute;left:6519;top:1258;width:4303;height:100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" strokecolor="#bee89d [1620]">
                <o:lock v:ext="edit" aspectratio="t"/>
              </v:shape>
              <v:group id="Group 11" o:spid="_x0000_s1037" style="position:absolute;left:5531;top:9226;width:5291;height:5845" coordorigin="5531,9226" coordsize="5291,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o:lock v:ext="edit" aspectratio="t"/>
                <v:shape id="Freeform 12" o:spid="_x0000_s1038" style="position:absolute;left:5531;top:9226;width:5291;height:5845;visibility:visible;mso-wrap-style:square;v-text-anchor:top" coordsize="6418,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" path="m6418,1185r,5485l1809,6669c974,5889,,3958,1407,1987,2830,,5591,411,6418,1185xe" fillcolor="#bee89d [1620]" stroked="f">
                  <v:path arrowok="t" o:connecttype="custom" o:connectlocs="5291,1038;5291,5845;1491,5844;1160,1741;5291,1038" o:connectangles="0,0,0,0,0"/>
                  <o:lock v:ext="edit" aspectratio="t"/>
                </v:shape>
                <v:oval id="Oval 13" o:spid="_x0000_s1039" style="position:absolute;left:6117;top:10212;width:4526;height:4258;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" fillcolor="#dff3ce [820]" stroked="f" strokecolor="#bee89d [1620]">
                  <o:lock v:ext="edit" aspectratio="t"/>
                </v:oval>
                <v:oval id="Oval 14" o:spid="_x0000_s1040" style="position:absolute;left:6217;top:10481;width:3424;height:3221;rotation:-5819284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" fillcolor="#9edc6c [2420]" stroked="f" strokecolor="#bee89d [1620]">
                  <o:lock v:ext="edit" aspectratio="t"/>
                  <v:textbox inset="0,0,0,0">
                    <w:txbxContent>
                      <w:p w14:paraId="10C3A1BE" w14:textId="77777777" w:rsidR="00A16AA7" w:rsidRDefault="00A16AA7">
                        <w:pPr>
                          <w:pStyle w:val="Header"/>
                          <w:jc w:val="center"/>
                          <w:rPr>
                            <w:b/>
                            <w:bCs/>
                            <w:color w:val="FFFFFF" w:themeColor="background1"/>
                            <w:sz w:val="20"/>
                            <w:szCs w:val="20"/>
                          </w:rPr>
                        </w:pPr>
                      </w:p>
                      <w:p w14:paraId="3C20A4A1" w14:textId="77777777" w:rsidR="00A16AA7" w:rsidRDefault="00A16AA7"/>
                    </w:txbxContent>
                  </v:textbox>
                </v:oval>
              </v:group>
              <w10:wrap anchorx="page" anchory="page"/>
            </v:group>
          </w:pict>
        </mc:Fallback>
      </mc:AlternateContent>
    </w:r>
  </w:p>
  <w:p w14:paraId="4607DE81" w14:textId="77777777" w:rsidR="00A16AA7" w:rsidRDefault="00A16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68E79" w14:textId="77777777" w:rsidR="00A16AA7" w:rsidRDefault="00A16AA7">
    <w:pPr>
      <w:pStyle w:val="Header"/>
      <w:jc w:val="center"/>
      <w:rPr>
        <w:color w:val="5EA226" w:themeColor="accent1" w:themeShade="BF"/>
      </w:rPr>
    </w:pPr>
    <w:r>
      <w:rPr>
        <w:noProof/>
        <w:color w:val="5EA226" w:themeColor="accent1" w:themeShade="BF"/>
        <w:lang w:eastAsia="en-GB"/>
      </w:rPr>
      <mc:AlternateContent>
        <mc:Choice Requires="wpg">
          <w:drawing>
            <wp:anchor distT="0" distB="0" distL="114300" distR="114300" simplePos="0" relativeHeight="251666432" behindDoc="0" locked="0" layoutInCell="0" allowOverlap="1" wp14:anchorId="7EE9A33D" wp14:editId="642847E1">
              <wp:simplePos x="0" y="0"/>
              <wp:positionH relativeFrom="page">
                <wp:align>left</wp:align>
              </wp:positionH>
              <wp:positionV relativeFrom="page">
                <wp:align>top</wp:align>
              </wp:positionV>
              <wp:extent cx="1334770" cy="3482975"/>
              <wp:effectExtent l="1905" t="7620" r="10795" b="635"/>
              <wp:wrapNone/>
              <wp:docPr id="19" name="Group 3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16200000" flipV="1">
                        <a:off x="0" y="0"/>
                        <a:ext cx="1334770" cy="3482975"/>
                        <a:chOff x="5531" y="1258"/>
                        <a:chExt cx="5291" cy="13813"/>
                      </a:xfrm>
                    </wpg:grpSpPr>
                    <wps:wsp>
                      <wps:cNvPr id="20" name="AutoShape 32"/>
                      <wps:cNvCnPr>
                        <a:cxnSpLocks noChangeAspect="1" noChangeShapeType="1"/>
                      </wps:cNvCnPr>
                      <wps:spPr bwMode="auto">
                        <a:xfrm flipH="1">
                          <a:off x="6519" y="1258"/>
                          <a:ext cx="4303" cy="10040"/>
                        </a:xfrm>
                        <a:prstGeom prst="straightConnector1">
                          <a:avLst/>
                        </a:prstGeom>
                        <a:noFill/>
                        <a:ln w="9525">
                          <a:solidFill>
                            <a:schemeClr val="accent1">
                              <a:lumMod val="50000"/>
                              <a:lumOff val="50000"/>
                            </a:schemeClr>
                          </a:solidFill>
                          <a:round/>
                          <a:headEnd/>
                          <a:tailEnd/>
                        </a:ln>
                        <a:extLst>
                          <a:ext uri="{909E8E84-426E-40DD-AFC4-6F175D3DCCD1}">
                            <a14:hiddenFill xmlns:a14="http://schemas.microsoft.com/office/drawing/2010/main">
                              <a:noFill/>
                            </a14:hiddenFill>
                          </a:ext>
                        </a:extLst>
                      </wps:spPr>
                      <wps:bodyPr/>
                    </wps:wsp>
                    <wpg:grpSp>
                      <wpg:cNvPr id="21" name="Group 33"/>
                      <wpg:cNvGrpSpPr>
                        <a:grpSpLocks noChangeAspect="1"/>
                      </wpg:cNvGrpSpPr>
                      <wpg:grpSpPr bwMode="auto">
                        <a:xfrm>
                          <a:off x="5531" y="9226"/>
                          <a:ext cx="5291" cy="5845"/>
                          <a:chOff x="5531" y="9226"/>
                          <a:chExt cx="5291" cy="5845"/>
                        </a:xfrm>
                      </wpg:grpSpPr>
                      <wps:wsp>
                        <wps:cNvPr id="22" name="Freeform 34"/>
                        <wps:cNvSpPr>
                          <a:spLocks noChangeAspect="1"/>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chemeClr val="accent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Oval 35"/>
                        <wps:cNvSpPr>
                          <a:spLocks noChangeAspect="1" noChangeArrowheads="1"/>
                        </wps:cNvSpPr>
                        <wps:spPr bwMode="auto">
                          <a:xfrm rot="5327714" flipV="1">
                            <a:off x="6117" y="10212"/>
                            <a:ext cx="4526" cy="4258"/>
                          </a:xfrm>
                          <a:prstGeom prst="ellipse">
                            <a:avLst/>
                          </a:prstGeom>
                          <a:solidFill>
                            <a:schemeClr val="accent1">
                              <a:lumMod val="25000"/>
                              <a:lumOff val="75000"/>
                            </a:schemeClr>
                          </a:solidFill>
                          <a:ln>
                            <a:noFill/>
                          </a:ln>
                          <a:extLst>
                            <a:ext uri="{91240B29-F687-4F45-9708-019B960494DF}">
                              <a14:hiddenLine xmlns:a14="http://schemas.microsoft.com/office/drawing/2010/main" w="9525">
                                <a:solidFill>
                                  <a:schemeClr val="accent1">
                                    <a:lumMod val="50000"/>
                                    <a:lumOff val="50000"/>
                                  </a:schemeClr>
                                </a:solidFill>
                                <a:round/>
                                <a:headEnd/>
                                <a:tailEnd/>
                              </a14:hiddenLine>
                            </a:ext>
                          </a:extLst>
                        </wps:spPr>
                        <wps:bodyPr rot="0" vert="horz" wrap="square" lIns="91440" tIns="45720" rIns="91440" bIns="45720" anchor="t" anchorCtr="0" upright="1">
                          <a:noAutofit/>
                        </wps:bodyPr>
                      </wps:wsp>
                      <wps:wsp>
                        <wps:cNvPr id="24" name="Oval 36"/>
                        <wps:cNvSpPr>
                          <a:spLocks noChangeAspect="1" noChangeArrowheads="1"/>
                        </wps:cNvSpPr>
                        <wps:spPr bwMode="auto">
                          <a:xfrm rot="5327714" flipV="1">
                            <a:off x="6217" y="10481"/>
                            <a:ext cx="3424" cy="3221"/>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chemeClr val="accent1">
                                    <a:lumMod val="50000"/>
                                    <a:lumOff val="50000"/>
                                  </a:schemeClr>
                                </a:solidFill>
                                <a:round/>
                                <a:headEnd/>
                                <a:tailEnd/>
                              </a14:hiddenLine>
                            </a:ext>
                          </a:extLst>
                        </wps:spPr>
                        <wps:txbx>
                          <w:txbxContent>
                            <w:p w14:paraId="1F3C3F7C" w14:textId="77777777" w:rsidR="00A16AA7" w:rsidRPr="000D477E" w:rsidRDefault="00A16AA7" w:rsidP="000D477E">
                              <w:pPr>
                                <w:rPr>
                                  <w:szCs w:val="20"/>
                                </w:rPr>
                              </w:pPr>
                            </w:p>
                          </w:txbxContent>
                        </wps:txbx>
                        <wps:bodyPr rot="0" vert="horz" wrap="square" lIns="0" tIns="0" rIns="0" bIns="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EE9A33D" id="Group 31" o:spid="_x0000_s1041" style="position:absolute;left:0;text-align:left;margin-left:0;margin-top:0;width:105.1pt;height:274.25pt;rotation:90;flip:y;z-index:251666432;mso-position-horizontal:left;mso-position-horizontal-relative:page;mso-position-vertical:top;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" o:allowincell="f">
              <o:lock v:ext="edit" aspectratio="t"/>
              <v:shapetype id="_x0000_t32" coordsize="21600,21600" o:spt="32" o:oned="t" path="m,l21600,21600e" filled="f">
                <v:path arrowok="t" fillok="f" o:connecttype="none"/>
                <o:lock v:ext="edit" shapetype="t"/>
              </v:shapetype>
              <v:shape id="AutoShape 32" o:spid="_x0000_s1042" type="#_x0000_t32" style="position:absolute;left:6519;top:1258;width:4303;height:100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" strokecolor="#bee89d [1620]">
                <o:lock v:ext="edit" aspectratio="t"/>
              </v:shape>
              <v:group id="Group 33" o:spid="_x0000_s1043" style="position:absolute;left:5531;top:9226;width:5291;height:5845" coordorigin="5531,9226" coordsize="5291,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o:lock v:ext="edit" aspectratio="t"/>
                <v:shape id="Freeform 34" o:spid="_x0000_s1044" style="position:absolute;left:5531;top:9226;width:5291;height:5845;visibility:visible;mso-wrap-style:square;v-text-anchor:top" coordsize="6418,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" path="m6418,1185r,5485l1809,6669c974,5889,,3958,1407,1987,2830,,5591,411,6418,1185xe" fillcolor="#bee89d [1620]" stroked="f">
                  <v:path arrowok="t" o:connecttype="custom" o:connectlocs="5291,1038;5291,5845;1491,5844;1160,1741;5291,1038" o:connectangles="0,0,0,0,0"/>
                  <o:lock v:ext="edit" aspectratio="t"/>
                </v:shape>
                <v:oval id="Oval 35" o:spid="_x0000_s1045" style="position:absolute;left:6117;top:10212;width:4526;height:4258;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" fillcolor="#dff3ce [820]" stroked="f" strokecolor="#bee89d [1620]">
                  <o:lock v:ext="edit" aspectratio="t"/>
                </v:oval>
                <v:oval id="Oval 36" o:spid="_x0000_s1046" style="position:absolute;left:6217;top:10481;width:3424;height:3221;rotation:-5819284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" fillcolor="#9edc6c [2420]" stroked="f" strokecolor="#bee89d [1620]">
                  <o:lock v:ext="edit" aspectratio="t"/>
                  <v:textbox inset="0,0,0,0">
                    <w:txbxContent>
                      <w:p w14:paraId="1F3C3F7C" w14:textId="77777777" w:rsidR="00A16AA7" w:rsidRPr="000D477E" w:rsidRDefault="00A16AA7" w:rsidP="000D477E">
                        <w:pPr>
                          <w:rPr>
                            <w:szCs w:val="20"/>
                          </w:rPr>
                        </w:pPr>
                      </w:p>
                    </w:txbxContent>
                  </v:textbox>
                </v:oval>
              </v:group>
              <w10:wrap anchorx="page" anchory="page"/>
            </v:group>
          </w:pict>
        </mc:Fallback>
      </mc:AlternateContent>
    </w:r>
  </w:p>
  <w:p w14:paraId="3C647E51" w14:textId="77777777" w:rsidR="00A16AA7" w:rsidRDefault="00A16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316BF"/>
    <w:multiLevelType w:val="hybridMultilevel"/>
    <w:tmpl w:val="AA0C2762"/>
    <w:lvl w:ilvl="0" w:tplc="4F1C3A70">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AB0821"/>
    <w:multiLevelType w:val="hybridMultilevel"/>
    <w:tmpl w:val="23389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B7C55"/>
    <w:multiLevelType w:val="hybridMultilevel"/>
    <w:tmpl w:val="A6D25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3D7401"/>
    <w:multiLevelType w:val="hybridMultilevel"/>
    <w:tmpl w:val="185E16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894F5F"/>
    <w:multiLevelType w:val="hybridMultilevel"/>
    <w:tmpl w:val="86CE2C92"/>
    <w:lvl w:ilvl="0" w:tplc="454A9B82">
      <w:start w:val="1"/>
      <w:numFmt w:val="bullet"/>
      <w:lvlText w:val="•"/>
      <w:lvlJc w:val="left"/>
      <w:pPr>
        <w:tabs>
          <w:tab w:val="num" w:pos="720"/>
        </w:tabs>
        <w:ind w:left="720" w:hanging="360"/>
      </w:pPr>
      <w:rPr>
        <w:rFonts w:ascii="Arial" w:hAnsi="Arial" w:hint="default"/>
      </w:rPr>
    </w:lvl>
    <w:lvl w:ilvl="1" w:tplc="5B9CD384" w:tentative="1">
      <w:start w:val="1"/>
      <w:numFmt w:val="bullet"/>
      <w:lvlText w:val="•"/>
      <w:lvlJc w:val="left"/>
      <w:pPr>
        <w:tabs>
          <w:tab w:val="num" w:pos="1440"/>
        </w:tabs>
        <w:ind w:left="1440" w:hanging="360"/>
      </w:pPr>
      <w:rPr>
        <w:rFonts w:ascii="Arial" w:hAnsi="Arial" w:hint="default"/>
      </w:rPr>
    </w:lvl>
    <w:lvl w:ilvl="2" w:tplc="EC5C1FBA" w:tentative="1">
      <w:start w:val="1"/>
      <w:numFmt w:val="bullet"/>
      <w:lvlText w:val="•"/>
      <w:lvlJc w:val="left"/>
      <w:pPr>
        <w:tabs>
          <w:tab w:val="num" w:pos="2160"/>
        </w:tabs>
        <w:ind w:left="2160" w:hanging="360"/>
      </w:pPr>
      <w:rPr>
        <w:rFonts w:ascii="Arial" w:hAnsi="Arial" w:hint="default"/>
      </w:rPr>
    </w:lvl>
    <w:lvl w:ilvl="3" w:tplc="97EA87B8" w:tentative="1">
      <w:start w:val="1"/>
      <w:numFmt w:val="bullet"/>
      <w:lvlText w:val="•"/>
      <w:lvlJc w:val="left"/>
      <w:pPr>
        <w:tabs>
          <w:tab w:val="num" w:pos="2880"/>
        </w:tabs>
        <w:ind w:left="2880" w:hanging="360"/>
      </w:pPr>
      <w:rPr>
        <w:rFonts w:ascii="Arial" w:hAnsi="Arial" w:hint="default"/>
      </w:rPr>
    </w:lvl>
    <w:lvl w:ilvl="4" w:tplc="056E892A" w:tentative="1">
      <w:start w:val="1"/>
      <w:numFmt w:val="bullet"/>
      <w:lvlText w:val="•"/>
      <w:lvlJc w:val="left"/>
      <w:pPr>
        <w:tabs>
          <w:tab w:val="num" w:pos="3600"/>
        </w:tabs>
        <w:ind w:left="3600" w:hanging="360"/>
      </w:pPr>
      <w:rPr>
        <w:rFonts w:ascii="Arial" w:hAnsi="Arial" w:hint="default"/>
      </w:rPr>
    </w:lvl>
    <w:lvl w:ilvl="5" w:tplc="94B217CA" w:tentative="1">
      <w:start w:val="1"/>
      <w:numFmt w:val="bullet"/>
      <w:lvlText w:val="•"/>
      <w:lvlJc w:val="left"/>
      <w:pPr>
        <w:tabs>
          <w:tab w:val="num" w:pos="4320"/>
        </w:tabs>
        <w:ind w:left="4320" w:hanging="360"/>
      </w:pPr>
      <w:rPr>
        <w:rFonts w:ascii="Arial" w:hAnsi="Arial" w:hint="default"/>
      </w:rPr>
    </w:lvl>
    <w:lvl w:ilvl="6" w:tplc="F1BAF15A" w:tentative="1">
      <w:start w:val="1"/>
      <w:numFmt w:val="bullet"/>
      <w:lvlText w:val="•"/>
      <w:lvlJc w:val="left"/>
      <w:pPr>
        <w:tabs>
          <w:tab w:val="num" w:pos="5040"/>
        </w:tabs>
        <w:ind w:left="5040" w:hanging="360"/>
      </w:pPr>
      <w:rPr>
        <w:rFonts w:ascii="Arial" w:hAnsi="Arial" w:hint="default"/>
      </w:rPr>
    </w:lvl>
    <w:lvl w:ilvl="7" w:tplc="D340EB0A" w:tentative="1">
      <w:start w:val="1"/>
      <w:numFmt w:val="bullet"/>
      <w:lvlText w:val="•"/>
      <w:lvlJc w:val="left"/>
      <w:pPr>
        <w:tabs>
          <w:tab w:val="num" w:pos="5760"/>
        </w:tabs>
        <w:ind w:left="5760" w:hanging="360"/>
      </w:pPr>
      <w:rPr>
        <w:rFonts w:ascii="Arial" w:hAnsi="Arial" w:hint="default"/>
      </w:rPr>
    </w:lvl>
    <w:lvl w:ilvl="8" w:tplc="9B9066D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73C1EEF"/>
    <w:multiLevelType w:val="hybridMultilevel"/>
    <w:tmpl w:val="FBAEC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72A2D"/>
    <w:multiLevelType w:val="hybridMultilevel"/>
    <w:tmpl w:val="5DB450FC"/>
    <w:lvl w:ilvl="0" w:tplc="630E8984">
      <w:start w:val="1"/>
      <w:numFmt w:val="decimal"/>
      <w:lvlText w:val="%1."/>
      <w:lvlJc w:val="left"/>
      <w:pPr>
        <w:tabs>
          <w:tab w:val="num" w:pos="720"/>
        </w:tabs>
        <w:ind w:left="720" w:hanging="360"/>
      </w:pPr>
    </w:lvl>
    <w:lvl w:ilvl="1" w:tplc="EDD818CA" w:tentative="1">
      <w:start w:val="1"/>
      <w:numFmt w:val="decimal"/>
      <w:lvlText w:val="%2."/>
      <w:lvlJc w:val="left"/>
      <w:pPr>
        <w:tabs>
          <w:tab w:val="num" w:pos="1440"/>
        </w:tabs>
        <w:ind w:left="1440" w:hanging="360"/>
      </w:pPr>
    </w:lvl>
    <w:lvl w:ilvl="2" w:tplc="540EF566" w:tentative="1">
      <w:start w:val="1"/>
      <w:numFmt w:val="decimal"/>
      <w:lvlText w:val="%3."/>
      <w:lvlJc w:val="left"/>
      <w:pPr>
        <w:tabs>
          <w:tab w:val="num" w:pos="2160"/>
        </w:tabs>
        <w:ind w:left="2160" w:hanging="360"/>
      </w:pPr>
    </w:lvl>
    <w:lvl w:ilvl="3" w:tplc="D9D08A16" w:tentative="1">
      <w:start w:val="1"/>
      <w:numFmt w:val="decimal"/>
      <w:lvlText w:val="%4."/>
      <w:lvlJc w:val="left"/>
      <w:pPr>
        <w:tabs>
          <w:tab w:val="num" w:pos="2880"/>
        </w:tabs>
        <w:ind w:left="2880" w:hanging="360"/>
      </w:pPr>
    </w:lvl>
    <w:lvl w:ilvl="4" w:tplc="EE106040" w:tentative="1">
      <w:start w:val="1"/>
      <w:numFmt w:val="decimal"/>
      <w:lvlText w:val="%5."/>
      <w:lvlJc w:val="left"/>
      <w:pPr>
        <w:tabs>
          <w:tab w:val="num" w:pos="3600"/>
        </w:tabs>
        <w:ind w:left="3600" w:hanging="360"/>
      </w:pPr>
    </w:lvl>
    <w:lvl w:ilvl="5" w:tplc="F09EA6C2" w:tentative="1">
      <w:start w:val="1"/>
      <w:numFmt w:val="decimal"/>
      <w:lvlText w:val="%6."/>
      <w:lvlJc w:val="left"/>
      <w:pPr>
        <w:tabs>
          <w:tab w:val="num" w:pos="4320"/>
        </w:tabs>
        <w:ind w:left="4320" w:hanging="360"/>
      </w:pPr>
    </w:lvl>
    <w:lvl w:ilvl="6" w:tplc="E1CABF8E" w:tentative="1">
      <w:start w:val="1"/>
      <w:numFmt w:val="decimal"/>
      <w:lvlText w:val="%7."/>
      <w:lvlJc w:val="left"/>
      <w:pPr>
        <w:tabs>
          <w:tab w:val="num" w:pos="5040"/>
        </w:tabs>
        <w:ind w:left="5040" w:hanging="360"/>
      </w:pPr>
    </w:lvl>
    <w:lvl w:ilvl="7" w:tplc="4D6CAF9A" w:tentative="1">
      <w:start w:val="1"/>
      <w:numFmt w:val="decimal"/>
      <w:lvlText w:val="%8."/>
      <w:lvlJc w:val="left"/>
      <w:pPr>
        <w:tabs>
          <w:tab w:val="num" w:pos="5760"/>
        </w:tabs>
        <w:ind w:left="5760" w:hanging="360"/>
      </w:pPr>
    </w:lvl>
    <w:lvl w:ilvl="8" w:tplc="20B4EF24" w:tentative="1">
      <w:start w:val="1"/>
      <w:numFmt w:val="decimal"/>
      <w:lvlText w:val="%9."/>
      <w:lvlJc w:val="left"/>
      <w:pPr>
        <w:tabs>
          <w:tab w:val="num" w:pos="6480"/>
        </w:tabs>
        <w:ind w:left="6480" w:hanging="360"/>
      </w:pPr>
    </w:lvl>
  </w:abstractNum>
  <w:abstractNum w:abstractNumId="7" w15:restartNumberingAfterBreak="0">
    <w:nsid w:val="18761574"/>
    <w:multiLevelType w:val="hybridMultilevel"/>
    <w:tmpl w:val="7ADCB9E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9B32029"/>
    <w:multiLevelType w:val="multilevel"/>
    <w:tmpl w:val="F6F24856"/>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0F7009"/>
    <w:multiLevelType w:val="hybridMultilevel"/>
    <w:tmpl w:val="9C4CA55A"/>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0" w15:restartNumberingAfterBreak="0">
    <w:nsid w:val="258F16D0"/>
    <w:multiLevelType w:val="hybridMultilevel"/>
    <w:tmpl w:val="52D64338"/>
    <w:lvl w:ilvl="0" w:tplc="08090011">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2A1B055D"/>
    <w:multiLevelType w:val="hybridMultilevel"/>
    <w:tmpl w:val="D1E27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267BBE"/>
    <w:multiLevelType w:val="hybridMultilevel"/>
    <w:tmpl w:val="B50AB5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D95D8E"/>
    <w:multiLevelType w:val="hybridMultilevel"/>
    <w:tmpl w:val="6BBA3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A916FB"/>
    <w:multiLevelType w:val="hybridMultilevel"/>
    <w:tmpl w:val="9516031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2F0E5637"/>
    <w:multiLevelType w:val="hybridMultilevel"/>
    <w:tmpl w:val="D51AD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777243"/>
    <w:multiLevelType w:val="hybridMultilevel"/>
    <w:tmpl w:val="977E2484"/>
    <w:lvl w:ilvl="0" w:tplc="F71E02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930107"/>
    <w:multiLevelType w:val="hybridMultilevel"/>
    <w:tmpl w:val="376232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7B57AA"/>
    <w:multiLevelType w:val="hybridMultilevel"/>
    <w:tmpl w:val="331AF3B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3AB149FC"/>
    <w:multiLevelType w:val="hybridMultilevel"/>
    <w:tmpl w:val="28083DC2"/>
    <w:lvl w:ilvl="0" w:tplc="BE648F6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41D668CF"/>
    <w:multiLevelType w:val="hybridMultilevel"/>
    <w:tmpl w:val="213A0BF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438F7DA9"/>
    <w:multiLevelType w:val="multilevel"/>
    <w:tmpl w:val="FF422C1E"/>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EA57CD"/>
    <w:multiLevelType w:val="multilevel"/>
    <w:tmpl w:val="258CE0B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7E96951"/>
    <w:multiLevelType w:val="hybridMultilevel"/>
    <w:tmpl w:val="52108EF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9D06322"/>
    <w:multiLevelType w:val="hybridMultilevel"/>
    <w:tmpl w:val="D824662E"/>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25" w15:restartNumberingAfterBreak="0">
    <w:nsid w:val="4E211C29"/>
    <w:multiLevelType w:val="hybridMultilevel"/>
    <w:tmpl w:val="F47CE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BC358C"/>
    <w:multiLevelType w:val="multilevel"/>
    <w:tmpl w:val="5A48030A"/>
    <w:lvl w:ilvl="0">
      <w:start w:val="1"/>
      <w:numFmt w:val="decimal"/>
      <w:lvlText w:val="%1."/>
      <w:lvlJc w:val="left"/>
      <w:pPr>
        <w:ind w:left="1287" w:hanging="360"/>
      </w:pPr>
    </w:lvl>
    <w:lvl w:ilvl="1">
      <w:start w:val="6"/>
      <w:numFmt w:val="decimal"/>
      <w:isLgl/>
      <w:lvlText w:val="%1.%2"/>
      <w:lvlJc w:val="left"/>
      <w:pPr>
        <w:ind w:left="1512" w:hanging="585"/>
      </w:pPr>
      <w:rPr>
        <w:rFonts w:hint="default"/>
        <w:b/>
        <w:i/>
      </w:rPr>
    </w:lvl>
    <w:lvl w:ilvl="2">
      <w:start w:val="3"/>
      <w:numFmt w:val="decimal"/>
      <w:isLgl/>
      <w:lvlText w:val="%1.%2.%3"/>
      <w:lvlJc w:val="left"/>
      <w:pPr>
        <w:ind w:left="1647" w:hanging="720"/>
      </w:pPr>
      <w:rPr>
        <w:rFonts w:hint="default"/>
        <w:b/>
        <w:i/>
      </w:rPr>
    </w:lvl>
    <w:lvl w:ilvl="3">
      <w:start w:val="1"/>
      <w:numFmt w:val="decimal"/>
      <w:isLgl/>
      <w:lvlText w:val="%1.%2.%3.%4"/>
      <w:lvlJc w:val="left"/>
      <w:pPr>
        <w:ind w:left="2007" w:hanging="1080"/>
      </w:pPr>
      <w:rPr>
        <w:rFonts w:hint="default"/>
        <w:b/>
        <w:i/>
      </w:rPr>
    </w:lvl>
    <w:lvl w:ilvl="4">
      <w:start w:val="1"/>
      <w:numFmt w:val="decimal"/>
      <w:isLgl/>
      <w:lvlText w:val="%1.%2.%3.%4.%5"/>
      <w:lvlJc w:val="left"/>
      <w:pPr>
        <w:ind w:left="2007" w:hanging="1080"/>
      </w:pPr>
      <w:rPr>
        <w:rFonts w:hint="default"/>
        <w:b/>
        <w:i/>
      </w:rPr>
    </w:lvl>
    <w:lvl w:ilvl="5">
      <w:start w:val="1"/>
      <w:numFmt w:val="decimal"/>
      <w:isLgl/>
      <w:lvlText w:val="%1.%2.%3.%4.%5.%6"/>
      <w:lvlJc w:val="left"/>
      <w:pPr>
        <w:ind w:left="2367" w:hanging="1440"/>
      </w:pPr>
      <w:rPr>
        <w:rFonts w:hint="default"/>
        <w:b/>
        <w:i/>
      </w:rPr>
    </w:lvl>
    <w:lvl w:ilvl="6">
      <w:start w:val="1"/>
      <w:numFmt w:val="decimal"/>
      <w:isLgl/>
      <w:lvlText w:val="%1.%2.%3.%4.%5.%6.%7"/>
      <w:lvlJc w:val="left"/>
      <w:pPr>
        <w:ind w:left="2367" w:hanging="1440"/>
      </w:pPr>
      <w:rPr>
        <w:rFonts w:hint="default"/>
        <w:b/>
        <w:i/>
      </w:rPr>
    </w:lvl>
    <w:lvl w:ilvl="7">
      <w:start w:val="1"/>
      <w:numFmt w:val="decimal"/>
      <w:isLgl/>
      <w:lvlText w:val="%1.%2.%3.%4.%5.%6.%7.%8"/>
      <w:lvlJc w:val="left"/>
      <w:pPr>
        <w:ind w:left="2727" w:hanging="1800"/>
      </w:pPr>
      <w:rPr>
        <w:rFonts w:hint="default"/>
        <w:b/>
        <w:i/>
      </w:rPr>
    </w:lvl>
    <w:lvl w:ilvl="8">
      <w:start w:val="1"/>
      <w:numFmt w:val="decimal"/>
      <w:isLgl/>
      <w:lvlText w:val="%1.%2.%3.%4.%5.%6.%7.%8.%9"/>
      <w:lvlJc w:val="left"/>
      <w:pPr>
        <w:ind w:left="2727" w:hanging="1800"/>
      </w:pPr>
      <w:rPr>
        <w:rFonts w:hint="default"/>
        <w:b/>
        <w:i/>
      </w:rPr>
    </w:lvl>
  </w:abstractNum>
  <w:abstractNum w:abstractNumId="27" w15:restartNumberingAfterBreak="0">
    <w:nsid w:val="559E67D6"/>
    <w:multiLevelType w:val="hybridMultilevel"/>
    <w:tmpl w:val="A9884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666027"/>
    <w:multiLevelType w:val="hybridMultilevel"/>
    <w:tmpl w:val="F5B01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635B3D"/>
    <w:multiLevelType w:val="hybridMultilevel"/>
    <w:tmpl w:val="19ECE9C4"/>
    <w:lvl w:ilvl="0" w:tplc="D67E4F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EB40FB"/>
    <w:multiLevelType w:val="hybridMultilevel"/>
    <w:tmpl w:val="2F8098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DF50EC"/>
    <w:multiLevelType w:val="hybridMultilevel"/>
    <w:tmpl w:val="52D643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F77544"/>
    <w:multiLevelType w:val="hybridMultilevel"/>
    <w:tmpl w:val="52D64338"/>
    <w:lvl w:ilvl="0" w:tplc="08090011">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3" w15:restartNumberingAfterBreak="0">
    <w:nsid w:val="7E1D70E6"/>
    <w:multiLevelType w:val="hybridMultilevel"/>
    <w:tmpl w:val="D592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7"/>
  </w:num>
  <w:num w:numId="4">
    <w:abstractNumId w:val="14"/>
  </w:num>
  <w:num w:numId="5">
    <w:abstractNumId w:val="20"/>
  </w:num>
  <w:num w:numId="6">
    <w:abstractNumId w:val="26"/>
  </w:num>
  <w:num w:numId="7">
    <w:abstractNumId w:val="4"/>
  </w:num>
  <w:num w:numId="8">
    <w:abstractNumId w:val="6"/>
  </w:num>
  <w:num w:numId="9">
    <w:abstractNumId w:val="23"/>
  </w:num>
  <w:num w:numId="10">
    <w:abstractNumId w:val="27"/>
  </w:num>
  <w:num w:numId="11">
    <w:abstractNumId w:val="18"/>
  </w:num>
  <w:num w:numId="12">
    <w:abstractNumId w:val="19"/>
  </w:num>
  <w:num w:numId="13">
    <w:abstractNumId w:val="29"/>
  </w:num>
  <w:num w:numId="14">
    <w:abstractNumId w:val="3"/>
  </w:num>
  <w:num w:numId="15">
    <w:abstractNumId w:val="21"/>
  </w:num>
  <w:num w:numId="16">
    <w:abstractNumId w:val="8"/>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6"/>
  </w:num>
  <w:num w:numId="20">
    <w:abstractNumId w:val="22"/>
  </w:num>
  <w:num w:numId="21">
    <w:abstractNumId w:val="30"/>
  </w:num>
  <w:num w:numId="22">
    <w:abstractNumId w:val="24"/>
  </w:num>
  <w:num w:numId="23">
    <w:abstractNumId w:val="12"/>
  </w:num>
  <w:num w:numId="24">
    <w:abstractNumId w:val="33"/>
  </w:num>
  <w:num w:numId="25">
    <w:abstractNumId w:val="1"/>
  </w:num>
  <w:num w:numId="26">
    <w:abstractNumId w:val="11"/>
  </w:num>
  <w:num w:numId="27">
    <w:abstractNumId w:val="25"/>
  </w:num>
  <w:num w:numId="28">
    <w:abstractNumId w:val="13"/>
  </w:num>
  <w:num w:numId="29">
    <w:abstractNumId w:val="2"/>
  </w:num>
  <w:num w:numId="30">
    <w:abstractNumId w:val="28"/>
  </w:num>
  <w:num w:numId="31">
    <w:abstractNumId w:val="5"/>
  </w:num>
  <w:num w:numId="32">
    <w:abstractNumId w:val="10"/>
  </w:num>
  <w:num w:numId="33">
    <w:abstractNumId w:val="0"/>
  </w:num>
  <w:num w:numId="34">
    <w:abstractNumId w:val="31"/>
  </w:num>
  <w:num w:numId="35">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n">
    <w15:presenceInfo w15:providerId="None" w15:userId="An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46"/>
    <w:rsid w:val="00006146"/>
    <w:rsid w:val="00006D59"/>
    <w:rsid w:val="00014108"/>
    <w:rsid w:val="000143C3"/>
    <w:rsid w:val="0002051C"/>
    <w:rsid w:val="00021297"/>
    <w:rsid w:val="00022488"/>
    <w:rsid w:val="00022A42"/>
    <w:rsid w:val="0002379A"/>
    <w:rsid w:val="000243B8"/>
    <w:rsid w:val="00024AF8"/>
    <w:rsid w:val="00025BFE"/>
    <w:rsid w:val="00025CD6"/>
    <w:rsid w:val="000330B8"/>
    <w:rsid w:val="00045762"/>
    <w:rsid w:val="0005049D"/>
    <w:rsid w:val="000521EF"/>
    <w:rsid w:val="00054F26"/>
    <w:rsid w:val="000572E6"/>
    <w:rsid w:val="000600A3"/>
    <w:rsid w:val="0006290E"/>
    <w:rsid w:val="00062D31"/>
    <w:rsid w:val="00065E8A"/>
    <w:rsid w:val="00067D05"/>
    <w:rsid w:val="00070C7E"/>
    <w:rsid w:val="00071020"/>
    <w:rsid w:val="000764F8"/>
    <w:rsid w:val="00077FA8"/>
    <w:rsid w:val="00077FC4"/>
    <w:rsid w:val="000816EC"/>
    <w:rsid w:val="00081B11"/>
    <w:rsid w:val="00081F0D"/>
    <w:rsid w:val="00082661"/>
    <w:rsid w:val="000879EE"/>
    <w:rsid w:val="00087A53"/>
    <w:rsid w:val="00090B49"/>
    <w:rsid w:val="00090D03"/>
    <w:rsid w:val="00090DCD"/>
    <w:rsid w:val="00090FC3"/>
    <w:rsid w:val="000929B4"/>
    <w:rsid w:val="000948AE"/>
    <w:rsid w:val="00096B47"/>
    <w:rsid w:val="00097D6E"/>
    <w:rsid w:val="000A0393"/>
    <w:rsid w:val="000A0DC5"/>
    <w:rsid w:val="000A0F22"/>
    <w:rsid w:val="000A1551"/>
    <w:rsid w:val="000A177E"/>
    <w:rsid w:val="000A21B9"/>
    <w:rsid w:val="000A2826"/>
    <w:rsid w:val="000A3FB0"/>
    <w:rsid w:val="000A41CD"/>
    <w:rsid w:val="000A4DA3"/>
    <w:rsid w:val="000A4DD7"/>
    <w:rsid w:val="000A5A20"/>
    <w:rsid w:val="000A664B"/>
    <w:rsid w:val="000B6D63"/>
    <w:rsid w:val="000B7051"/>
    <w:rsid w:val="000C19FB"/>
    <w:rsid w:val="000C44B1"/>
    <w:rsid w:val="000D072D"/>
    <w:rsid w:val="000D191D"/>
    <w:rsid w:val="000D1CF2"/>
    <w:rsid w:val="000D2291"/>
    <w:rsid w:val="000D2EA9"/>
    <w:rsid w:val="000D329A"/>
    <w:rsid w:val="000D477E"/>
    <w:rsid w:val="000E0CB8"/>
    <w:rsid w:val="000E1742"/>
    <w:rsid w:val="000E5416"/>
    <w:rsid w:val="000E55E8"/>
    <w:rsid w:val="000E6086"/>
    <w:rsid w:val="000E78F6"/>
    <w:rsid w:val="000F253E"/>
    <w:rsid w:val="000F43A4"/>
    <w:rsid w:val="001003E1"/>
    <w:rsid w:val="00101125"/>
    <w:rsid w:val="0010308C"/>
    <w:rsid w:val="001041F3"/>
    <w:rsid w:val="00105708"/>
    <w:rsid w:val="00107621"/>
    <w:rsid w:val="00110327"/>
    <w:rsid w:val="00110AB7"/>
    <w:rsid w:val="001111B0"/>
    <w:rsid w:val="001115EE"/>
    <w:rsid w:val="001119AD"/>
    <w:rsid w:val="001124EA"/>
    <w:rsid w:val="00116B9A"/>
    <w:rsid w:val="00117D2D"/>
    <w:rsid w:val="00120662"/>
    <w:rsid w:val="00120E8B"/>
    <w:rsid w:val="001248B3"/>
    <w:rsid w:val="00126D23"/>
    <w:rsid w:val="00131BD6"/>
    <w:rsid w:val="001326EA"/>
    <w:rsid w:val="0013764C"/>
    <w:rsid w:val="00140F9E"/>
    <w:rsid w:val="00143E50"/>
    <w:rsid w:val="00144434"/>
    <w:rsid w:val="0014685C"/>
    <w:rsid w:val="00152F2A"/>
    <w:rsid w:val="00155055"/>
    <w:rsid w:val="0015597C"/>
    <w:rsid w:val="00156634"/>
    <w:rsid w:val="001573ED"/>
    <w:rsid w:val="00157C09"/>
    <w:rsid w:val="00162129"/>
    <w:rsid w:val="001644B5"/>
    <w:rsid w:val="00165652"/>
    <w:rsid w:val="00165D2B"/>
    <w:rsid w:val="001660D8"/>
    <w:rsid w:val="001665B2"/>
    <w:rsid w:val="0017593D"/>
    <w:rsid w:val="00182536"/>
    <w:rsid w:val="00182724"/>
    <w:rsid w:val="001830FC"/>
    <w:rsid w:val="00186E0D"/>
    <w:rsid w:val="00186E65"/>
    <w:rsid w:val="00190228"/>
    <w:rsid w:val="001A0515"/>
    <w:rsid w:val="001A0546"/>
    <w:rsid w:val="001A2E19"/>
    <w:rsid w:val="001A3F4D"/>
    <w:rsid w:val="001A4CF2"/>
    <w:rsid w:val="001A5813"/>
    <w:rsid w:val="001A67C3"/>
    <w:rsid w:val="001A74B1"/>
    <w:rsid w:val="001A79F4"/>
    <w:rsid w:val="001B6B8A"/>
    <w:rsid w:val="001B7FD8"/>
    <w:rsid w:val="001C268B"/>
    <w:rsid w:val="001C52C4"/>
    <w:rsid w:val="001C6175"/>
    <w:rsid w:val="001D0B91"/>
    <w:rsid w:val="001D18E2"/>
    <w:rsid w:val="001D1A53"/>
    <w:rsid w:val="001D2767"/>
    <w:rsid w:val="001D2AE0"/>
    <w:rsid w:val="001D3834"/>
    <w:rsid w:val="001D437B"/>
    <w:rsid w:val="001D4858"/>
    <w:rsid w:val="001D498B"/>
    <w:rsid w:val="001D6CBF"/>
    <w:rsid w:val="001E1180"/>
    <w:rsid w:val="001E155A"/>
    <w:rsid w:val="001E1BD1"/>
    <w:rsid w:val="001E2211"/>
    <w:rsid w:val="001E4494"/>
    <w:rsid w:val="001E7205"/>
    <w:rsid w:val="001F0B9D"/>
    <w:rsid w:val="001F728D"/>
    <w:rsid w:val="00201ECC"/>
    <w:rsid w:val="002056F2"/>
    <w:rsid w:val="00210615"/>
    <w:rsid w:val="0021119F"/>
    <w:rsid w:val="0021120A"/>
    <w:rsid w:val="0021791B"/>
    <w:rsid w:val="002203F8"/>
    <w:rsid w:val="00220B06"/>
    <w:rsid w:val="00221455"/>
    <w:rsid w:val="002225F3"/>
    <w:rsid w:val="00226E3B"/>
    <w:rsid w:val="00227430"/>
    <w:rsid w:val="00227EC2"/>
    <w:rsid w:val="002313D6"/>
    <w:rsid w:val="002327E0"/>
    <w:rsid w:val="0023408A"/>
    <w:rsid w:val="00236005"/>
    <w:rsid w:val="0023770A"/>
    <w:rsid w:val="00240251"/>
    <w:rsid w:val="002417C2"/>
    <w:rsid w:val="00245433"/>
    <w:rsid w:val="002458CC"/>
    <w:rsid w:val="0024756B"/>
    <w:rsid w:val="00256DD6"/>
    <w:rsid w:val="00262EE0"/>
    <w:rsid w:val="00265C74"/>
    <w:rsid w:val="00273DE1"/>
    <w:rsid w:val="002767E7"/>
    <w:rsid w:val="002776F8"/>
    <w:rsid w:val="00282D4D"/>
    <w:rsid w:val="00282E93"/>
    <w:rsid w:val="00283A88"/>
    <w:rsid w:val="00284A73"/>
    <w:rsid w:val="00285226"/>
    <w:rsid w:val="0028642B"/>
    <w:rsid w:val="002931FA"/>
    <w:rsid w:val="0029327A"/>
    <w:rsid w:val="0029762B"/>
    <w:rsid w:val="002A1EF2"/>
    <w:rsid w:val="002A299B"/>
    <w:rsid w:val="002A2ED3"/>
    <w:rsid w:val="002B054C"/>
    <w:rsid w:val="002B0C07"/>
    <w:rsid w:val="002B0C7F"/>
    <w:rsid w:val="002B2EA6"/>
    <w:rsid w:val="002B4E2C"/>
    <w:rsid w:val="002B5C85"/>
    <w:rsid w:val="002B5D17"/>
    <w:rsid w:val="002B5F0C"/>
    <w:rsid w:val="002B760C"/>
    <w:rsid w:val="002C0AD7"/>
    <w:rsid w:val="002C21B1"/>
    <w:rsid w:val="002C26B3"/>
    <w:rsid w:val="002C4B74"/>
    <w:rsid w:val="002D097C"/>
    <w:rsid w:val="002D15B0"/>
    <w:rsid w:val="002D1729"/>
    <w:rsid w:val="002D3146"/>
    <w:rsid w:val="002D427A"/>
    <w:rsid w:val="002D5AC0"/>
    <w:rsid w:val="002D7C0A"/>
    <w:rsid w:val="002E0EAF"/>
    <w:rsid w:val="002E2B3B"/>
    <w:rsid w:val="002E344D"/>
    <w:rsid w:val="002E3479"/>
    <w:rsid w:val="002E40D5"/>
    <w:rsid w:val="002E699E"/>
    <w:rsid w:val="002E7904"/>
    <w:rsid w:val="002F09F8"/>
    <w:rsid w:val="002F3173"/>
    <w:rsid w:val="002F3A4D"/>
    <w:rsid w:val="002F481A"/>
    <w:rsid w:val="002F68F2"/>
    <w:rsid w:val="002F70AB"/>
    <w:rsid w:val="002F70EE"/>
    <w:rsid w:val="00302059"/>
    <w:rsid w:val="00302470"/>
    <w:rsid w:val="00302EDC"/>
    <w:rsid w:val="0030393F"/>
    <w:rsid w:val="003049A3"/>
    <w:rsid w:val="00304A77"/>
    <w:rsid w:val="00305907"/>
    <w:rsid w:val="0030628C"/>
    <w:rsid w:val="0030629C"/>
    <w:rsid w:val="00314F0C"/>
    <w:rsid w:val="003155FA"/>
    <w:rsid w:val="003166DF"/>
    <w:rsid w:val="00316D35"/>
    <w:rsid w:val="00317CD2"/>
    <w:rsid w:val="00330063"/>
    <w:rsid w:val="00330F48"/>
    <w:rsid w:val="003319EA"/>
    <w:rsid w:val="00331A6E"/>
    <w:rsid w:val="00332C91"/>
    <w:rsid w:val="003355E1"/>
    <w:rsid w:val="00340A82"/>
    <w:rsid w:val="003431A2"/>
    <w:rsid w:val="00344254"/>
    <w:rsid w:val="003451AC"/>
    <w:rsid w:val="00347A1A"/>
    <w:rsid w:val="003503BE"/>
    <w:rsid w:val="00350C79"/>
    <w:rsid w:val="003543CB"/>
    <w:rsid w:val="003572B8"/>
    <w:rsid w:val="0036228C"/>
    <w:rsid w:val="00363D14"/>
    <w:rsid w:val="00372FD0"/>
    <w:rsid w:val="003744F3"/>
    <w:rsid w:val="00377F63"/>
    <w:rsid w:val="00380E1B"/>
    <w:rsid w:val="00380E50"/>
    <w:rsid w:val="003816BA"/>
    <w:rsid w:val="00382560"/>
    <w:rsid w:val="00383123"/>
    <w:rsid w:val="003863D0"/>
    <w:rsid w:val="00387A4C"/>
    <w:rsid w:val="0039323A"/>
    <w:rsid w:val="003935F3"/>
    <w:rsid w:val="00394289"/>
    <w:rsid w:val="003945D1"/>
    <w:rsid w:val="00395759"/>
    <w:rsid w:val="003A301A"/>
    <w:rsid w:val="003A382B"/>
    <w:rsid w:val="003A7284"/>
    <w:rsid w:val="003B2CEB"/>
    <w:rsid w:val="003B3307"/>
    <w:rsid w:val="003B6360"/>
    <w:rsid w:val="003B7066"/>
    <w:rsid w:val="003C0D48"/>
    <w:rsid w:val="003C28FB"/>
    <w:rsid w:val="003C3F76"/>
    <w:rsid w:val="003C4452"/>
    <w:rsid w:val="003C6364"/>
    <w:rsid w:val="003D2CC7"/>
    <w:rsid w:val="003D50B2"/>
    <w:rsid w:val="003D6FE4"/>
    <w:rsid w:val="003D7ABA"/>
    <w:rsid w:val="003E013E"/>
    <w:rsid w:val="003E17A0"/>
    <w:rsid w:val="003E2C84"/>
    <w:rsid w:val="003E348C"/>
    <w:rsid w:val="003E4A7F"/>
    <w:rsid w:val="003E50DA"/>
    <w:rsid w:val="003E57A5"/>
    <w:rsid w:val="003E691F"/>
    <w:rsid w:val="003F0C90"/>
    <w:rsid w:val="003F1DE0"/>
    <w:rsid w:val="003F46C0"/>
    <w:rsid w:val="00401600"/>
    <w:rsid w:val="004019C5"/>
    <w:rsid w:val="00404049"/>
    <w:rsid w:val="0040548C"/>
    <w:rsid w:val="0041417C"/>
    <w:rsid w:val="004148B4"/>
    <w:rsid w:val="00415599"/>
    <w:rsid w:val="00416118"/>
    <w:rsid w:val="00416796"/>
    <w:rsid w:val="00422EEA"/>
    <w:rsid w:val="00426714"/>
    <w:rsid w:val="004302F3"/>
    <w:rsid w:val="00432A6A"/>
    <w:rsid w:val="0043329B"/>
    <w:rsid w:val="0043492F"/>
    <w:rsid w:val="00435465"/>
    <w:rsid w:val="00435D12"/>
    <w:rsid w:val="00435DDD"/>
    <w:rsid w:val="0043631A"/>
    <w:rsid w:val="00440B60"/>
    <w:rsid w:val="0044407C"/>
    <w:rsid w:val="004442EE"/>
    <w:rsid w:val="00444377"/>
    <w:rsid w:val="004456CA"/>
    <w:rsid w:val="004458F8"/>
    <w:rsid w:val="00446F43"/>
    <w:rsid w:val="00447541"/>
    <w:rsid w:val="00452CC7"/>
    <w:rsid w:val="00454BC9"/>
    <w:rsid w:val="00463169"/>
    <w:rsid w:val="00463760"/>
    <w:rsid w:val="00465065"/>
    <w:rsid w:val="004671E1"/>
    <w:rsid w:val="0046743A"/>
    <w:rsid w:val="00470C04"/>
    <w:rsid w:val="00473D94"/>
    <w:rsid w:val="00477AA5"/>
    <w:rsid w:val="004826E2"/>
    <w:rsid w:val="0048359A"/>
    <w:rsid w:val="0048397E"/>
    <w:rsid w:val="00485893"/>
    <w:rsid w:val="0048638D"/>
    <w:rsid w:val="00492132"/>
    <w:rsid w:val="00492343"/>
    <w:rsid w:val="0049352F"/>
    <w:rsid w:val="00497437"/>
    <w:rsid w:val="004A071E"/>
    <w:rsid w:val="004A2109"/>
    <w:rsid w:val="004A523A"/>
    <w:rsid w:val="004A600C"/>
    <w:rsid w:val="004A670D"/>
    <w:rsid w:val="004C131E"/>
    <w:rsid w:val="004C21EC"/>
    <w:rsid w:val="004C2C3D"/>
    <w:rsid w:val="004C2EF4"/>
    <w:rsid w:val="004C40A4"/>
    <w:rsid w:val="004C5941"/>
    <w:rsid w:val="004C5BF9"/>
    <w:rsid w:val="004C5F3E"/>
    <w:rsid w:val="004C753B"/>
    <w:rsid w:val="004C7794"/>
    <w:rsid w:val="004D1B6A"/>
    <w:rsid w:val="004D4017"/>
    <w:rsid w:val="004D4413"/>
    <w:rsid w:val="004D796B"/>
    <w:rsid w:val="004E1991"/>
    <w:rsid w:val="004E1B6F"/>
    <w:rsid w:val="004E299C"/>
    <w:rsid w:val="004E69FB"/>
    <w:rsid w:val="004E76D4"/>
    <w:rsid w:val="004F08D8"/>
    <w:rsid w:val="004F09C1"/>
    <w:rsid w:val="004F0C03"/>
    <w:rsid w:val="004F5049"/>
    <w:rsid w:val="005018C6"/>
    <w:rsid w:val="0050268D"/>
    <w:rsid w:val="005026F3"/>
    <w:rsid w:val="005056AC"/>
    <w:rsid w:val="005058ED"/>
    <w:rsid w:val="005116CA"/>
    <w:rsid w:val="00512784"/>
    <w:rsid w:val="00515E99"/>
    <w:rsid w:val="0051777C"/>
    <w:rsid w:val="00517CF7"/>
    <w:rsid w:val="00520F6E"/>
    <w:rsid w:val="00524F9B"/>
    <w:rsid w:val="005320E5"/>
    <w:rsid w:val="0053416C"/>
    <w:rsid w:val="00535462"/>
    <w:rsid w:val="005400D7"/>
    <w:rsid w:val="005434BB"/>
    <w:rsid w:val="00543B4D"/>
    <w:rsid w:val="0054583B"/>
    <w:rsid w:val="00545BA9"/>
    <w:rsid w:val="005479BE"/>
    <w:rsid w:val="00551038"/>
    <w:rsid w:val="00557875"/>
    <w:rsid w:val="00561072"/>
    <w:rsid w:val="00564B8A"/>
    <w:rsid w:val="00574889"/>
    <w:rsid w:val="00574A94"/>
    <w:rsid w:val="00582AFA"/>
    <w:rsid w:val="005845F9"/>
    <w:rsid w:val="00584CD9"/>
    <w:rsid w:val="00584FB5"/>
    <w:rsid w:val="00585A51"/>
    <w:rsid w:val="00587716"/>
    <w:rsid w:val="00590F4B"/>
    <w:rsid w:val="005949BF"/>
    <w:rsid w:val="00595964"/>
    <w:rsid w:val="005A04F3"/>
    <w:rsid w:val="005A0D78"/>
    <w:rsid w:val="005A2715"/>
    <w:rsid w:val="005A56D7"/>
    <w:rsid w:val="005A7023"/>
    <w:rsid w:val="005A764D"/>
    <w:rsid w:val="005B0B03"/>
    <w:rsid w:val="005B122E"/>
    <w:rsid w:val="005B5E66"/>
    <w:rsid w:val="005D1E79"/>
    <w:rsid w:val="005D2AEE"/>
    <w:rsid w:val="005D3D1C"/>
    <w:rsid w:val="005D5329"/>
    <w:rsid w:val="005E21CE"/>
    <w:rsid w:val="005E273D"/>
    <w:rsid w:val="005E4661"/>
    <w:rsid w:val="005E4A78"/>
    <w:rsid w:val="005F0F72"/>
    <w:rsid w:val="005F3046"/>
    <w:rsid w:val="005F563C"/>
    <w:rsid w:val="005F6387"/>
    <w:rsid w:val="005F7C46"/>
    <w:rsid w:val="00600E03"/>
    <w:rsid w:val="00602243"/>
    <w:rsid w:val="00602B7B"/>
    <w:rsid w:val="00602EF7"/>
    <w:rsid w:val="00604071"/>
    <w:rsid w:val="00604357"/>
    <w:rsid w:val="006051A0"/>
    <w:rsid w:val="0060795A"/>
    <w:rsid w:val="00612665"/>
    <w:rsid w:val="00612894"/>
    <w:rsid w:val="00612B42"/>
    <w:rsid w:val="00615B60"/>
    <w:rsid w:val="00616C37"/>
    <w:rsid w:val="006206EC"/>
    <w:rsid w:val="00622DBB"/>
    <w:rsid w:val="00625372"/>
    <w:rsid w:val="00627A7E"/>
    <w:rsid w:val="00630B95"/>
    <w:rsid w:val="006324D3"/>
    <w:rsid w:val="00633F53"/>
    <w:rsid w:val="00636181"/>
    <w:rsid w:val="0063737B"/>
    <w:rsid w:val="00642F74"/>
    <w:rsid w:val="006437EF"/>
    <w:rsid w:val="00646CAF"/>
    <w:rsid w:val="00651B24"/>
    <w:rsid w:val="00655532"/>
    <w:rsid w:val="00657B90"/>
    <w:rsid w:val="00661884"/>
    <w:rsid w:val="00666B74"/>
    <w:rsid w:val="00667EA2"/>
    <w:rsid w:val="006752DC"/>
    <w:rsid w:val="006766D7"/>
    <w:rsid w:val="006767A0"/>
    <w:rsid w:val="006779F0"/>
    <w:rsid w:val="0068004B"/>
    <w:rsid w:val="00684136"/>
    <w:rsid w:val="00687116"/>
    <w:rsid w:val="0068791D"/>
    <w:rsid w:val="00690D3B"/>
    <w:rsid w:val="00691B2F"/>
    <w:rsid w:val="00694158"/>
    <w:rsid w:val="006A0A2C"/>
    <w:rsid w:val="006A369E"/>
    <w:rsid w:val="006A7009"/>
    <w:rsid w:val="006A7CE5"/>
    <w:rsid w:val="006B0463"/>
    <w:rsid w:val="006B2219"/>
    <w:rsid w:val="006B2894"/>
    <w:rsid w:val="006B3425"/>
    <w:rsid w:val="006C0BA0"/>
    <w:rsid w:val="006C1272"/>
    <w:rsid w:val="006C46BC"/>
    <w:rsid w:val="006C5EC0"/>
    <w:rsid w:val="006C6793"/>
    <w:rsid w:val="006C6DC9"/>
    <w:rsid w:val="006D2E50"/>
    <w:rsid w:val="006D403A"/>
    <w:rsid w:val="006D5F1D"/>
    <w:rsid w:val="006E4EA2"/>
    <w:rsid w:val="006E5CA6"/>
    <w:rsid w:val="006E6402"/>
    <w:rsid w:val="006F33AF"/>
    <w:rsid w:val="006F3A10"/>
    <w:rsid w:val="006F5626"/>
    <w:rsid w:val="00702292"/>
    <w:rsid w:val="0070426F"/>
    <w:rsid w:val="00706D52"/>
    <w:rsid w:val="00710841"/>
    <w:rsid w:val="00714FD3"/>
    <w:rsid w:val="00716951"/>
    <w:rsid w:val="00716E8C"/>
    <w:rsid w:val="0071752F"/>
    <w:rsid w:val="0072053D"/>
    <w:rsid w:val="0072106B"/>
    <w:rsid w:val="00723185"/>
    <w:rsid w:val="007239A5"/>
    <w:rsid w:val="00730309"/>
    <w:rsid w:val="0073435E"/>
    <w:rsid w:val="00735FE8"/>
    <w:rsid w:val="007406DB"/>
    <w:rsid w:val="007414E5"/>
    <w:rsid w:val="007428D3"/>
    <w:rsid w:val="0074488F"/>
    <w:rsid w:val="007454B6"/>
    <w:rsid w:val="00747CC9"/>
    <w:rsid w:val="007522AF"/>
    <w:rsid w:val="0076055E"/>
    <w:rsid w:val="00760A5F"/>
    <w:rsid w:val="00761B36"/>
    <w:rsid w:val="007630FD"/>
    <w:rsid w:val="00764C5A"/>
    <w:rsid w:val="00764FDA"/>
    <w:rsid w:val="00765B27"/>
    <w:rsid w:val="00767813"/>
    <w:rsid w:val="00767BE0"/>
    <w:rsid w:val="0077190D"/>
    <w:rsid w:val="00772E65"/>
    <w:rsid w:val="007766BE"/>
    <w:rsid w:val="00776C86"/>
    <w:rsid w:val="00777CC9"/>
    <w:rsid w:val="00781698"/>
    <w:rsid w:val="007818A5"/>
    <w:rsid w:val="007842E5"/>
    <w:rsid w:val="0078514A"/>
    <w:rsid w:val="00790693"/>
    <w:rsid w:val="007947AE"/>
    <w:rsid w:val="007A14A1"/>
    <w:rsid w:val="007A29C4"/>
    <w:rsid w:val="007A38F1"/>
    <w:rsid w:val="007A5005"/>
    <w:rsid w:val="007B01DB"/>
    <w:rsid w:val="007B023A"/>
    <w:rsid w:val="007B1D68"/>
    <w:rsid w:val="007B530E"/>
    <w:rsid w:val="007B56AB"/>
    <w:rsid w:val="007B5F3F"/>
    <w:rsid w:val="007B72AF"/>
    <w:rsid w:val="007C1954"/>
    <w:rsid w:val="007C1CF6"/>
    <w:rsid w:val="007C3E6B"/>
    <w:rsid w:val="007C66DB"/>
    <w:rsid w:val="007C6F95"/>
    <w:rsid w:val="007D185F"/>
    <w:rsid w:val="007D21A2"/>
    <w:rsid w:val="007D4D0F"/>
    <w:rsid w:val="007D515B"/>
    <w:rsid w:val="007D55EB"/>
    <w:rsid w:val="007D5841"/>
    <w:rsid w:val="007E0A4F"/>
    <w:rsid w:val="007E2E3B"/>
    <w:rsid w:val="007E5141"/>
    <w:rsid w:val="007F0494"/>
    <w:rsid w:val="007F1285"/>
    <w:rsid w:val="007F14AE"/>
    <w:rsid w:val="007F35E4"/>
    <w:rsid w:val="007F3603"/>
    <w:rsid w:val="007F3BB2"/>
    <w:rsid w:val="007F3BE0"/>
    <w:rsid w:val="008054C5"/>
    <w:rsid w:val="00806CEC"/>
    <w:rsid w:val="00811A94"/>
    <w:rsid w:val="00811DE5"/>
    <w:rsid w:val="00811F38"/>
    <w:rsid w:val="008140CE"/>
    <w:rsid w:val="00815E25"/>
    <w:rsid w:val="00815E75"/>
    <w:rsid w:val="00822DBC"/>
    <w:rsid w:val="00823610"/>
    <w:rsid w:val="00825FCE"/>
    <w:rsid w:val="0082766A"/>
    <w:rsid w:val="00831AC4"/>
    <w:rsid w:val="00836260"/>
    <w:rsid w:val="008458DC"/>
    <w:rsid w:val="00846ACA"/>
    <w:rsid w:val="008474E4"/>
    <w:rsid w:val="008510A4"/>
    <w:rsid w:val="00851973"/>
    <w:rsid w:val="008544A2"/>
    <w:rsid w:val="008546FB"/>
    <w:rsid w:val="00854E53"/>
    <w:rsid w:val="0085731D"/>
    <w:rsid w:val="00860541"/>
    <w:rsid w:val="008627FE"/>
    <w:rsid w:val="00865974"/>
    <w:rsid w:val="008675E6"/>
    <w:rsid w:val="00867936"/>
    <w:rsid w:val="008679F3"/>
    <w:rsid w:val="008736B2"/>
    <w:rsid w:val="008748F2"/>
    <w:rsid w:val="00874AA2"/>
    <w:rsid w:val="00874E37"/>
    <w:rsid w:val="00876B97"/>
    <w:rsid w:val="00881530"/>
    <w:rsid w:val="00881BE0"/>
    <w:rsid w:val="00883D50"/>
    <w:rsid w:val="00891459"/>
    <w:rsid w:val="0089360D"/>
    <w:rsid w:val="008945BB"/>
    <w:rsid w:val="008948E7"/>
    <w:rsid w:val="00895362"/>
    <w:rsid w:val="00895F0E"/>
    <w:rsid w:val="00896F1C"/>
    <w:rsid w:val="008A011B"/>
    <w:rsid w:val="008A1AE1"/>
    <w:rsid w:val="008A6815"/>
    <w:rsid w:val="008B2CE0"/>
    <w:rsid w:val="008B50C0"/>
    <w:rsid w:val="008B770D"/>
    <w:rsid w:val="008C2620"/>
    <w:rsid w:val="008C2731"/>
    <w:rsid w:val="008C278B"/>
    <w:rsid w:val="008C710F"/>
    <w:rsid w:val="008D0769"/>
    <w:rsid w:val="008D4515"/>
    <w:rsid w:val="008D4A9D"/>
    <w:rsid w:val="008E0586"/>
    <w:rsid w:val="008E1AD5"/>
    <w:rsid w:val="008E1D93"/>
    <w:rsid w:val="008E2299"/>
    <w:rsid w:val="008E2F0B"/>
    <w:rsid w:val="008E4819"/>
    <w:rsid w:val="008E4D63"/>
    <w:rsid w:val="008E59A2"/>
    <w:rsid w:val="008F09EF"/>
    <w:rsid w:val="008F3FE6"/>
    <w:rsid w:val="008F5379"/>
    <w:rsid w:val="008F598A"/>
    <w:rsid w:val="008F68F7"/>
    <w:rsid w:val="0090095F"/>
    <w:rsid w:val="00903268"/>
    <w:rsid w:val="00906FEF"/>
    <w:rsid w:val="009106D5"/>
    <w:rsid w:val="00911FB5"/>
    <w:rsid w:val="00912001"/>
    <w:rsid w:val="00913B9B"/>
    <w:rsid w:val="00914247"/>
    <w:rsid w:val="00916D07"/>
    <w:rsid w:val="009230DD"/>
    <w:rsid w:val="00923329"/>
    <w:rsid w:val="00925DF8"/>
    <w:rsid w:val="00934D6F"/>
    <w:rsid w:val="0093601D"/>
    <w:rsid w:val="00936A8C"/>
    <w:rsid w:val="00942262"/>
    <w:rsid w:val="0094475D"/>
    <w:rsid w:val="00950C5D"/>
    <w:rsid w:val="00953C60"/>
    <w:rsid w:val="00957A8C"/>
    <w:rsid w:val="00961A3B"/>
    <w:rsid w:val="00966BDC"/>
    <w:rsid w:val="00973DA2"/>
    <w:rsid w:val="009748B4"/>
    <w:rsid w:val="00975E70"/>
    <w:rsid w:val="00976D81"/>
    <w:rsid w:val="009802A1"/>
    <w:rsid w:val="00981C49"/>
    <w:rsid w:val="00981E32"/>
    <w:rsid w:val="00982DF4"/>
    <w:rsid w:val="00986479"/>
    <w:rsid w:val="0098688B"/>
    <w:rsid w:val="009870F6"/>
    <w:rsid w:val="00991557"/>
    <w:rsid w:val="00991B6C"/>
    <w:rsid w:val="0099258F"/>
    <w:rsid w:val="00993ACD"/>
    <w:rsid w:val="00994CF6"/>
    <w:rsid w:val="00996048"/>
    <w:rsid w:val="009A3B1C"/>
    <w:rsid w:val="009A4F9D"/>
    <w:rsid w:val="009A6E2F"/>
    <w:rsid w:val="009A79B7"/>
    <w:rsid w:val="009B2A43"/>
    <w:rsid w:val="009C54B6"/>
    <w:rsid w:val="009C59D6"/>
    <w:rsid w:val="009C6B67"/>
    <w:rsid w:val="009C7595"/>
    <w:rsid w:val="009C7FA9"/>
    <w:rsid w:val="009D2AD9"/>
    <w:rsid w:val="009D2D9F"/>
    <w:rsid w:val="009D51B3"/>
    <w:rsid w:val="009D7D7B"/>
    <w:rsid w:val="009E4B8E"/>
    <w:rsid w:val="009E5ECB"/>
    <w:rsid w:val="009E67DD"/>
    <w:rsid w:val="009F13EC"/>
    <w:rsid w:val="009F26D5"/>
    <w:rsid w:val="009F4167"/>
    <w:rsid w:val="009F48D9"/>
    <w:rsid w:val="009F5166"/>
    <w:rsid w:val="009F543C"/>
    <w:rsid w:val="009F6980"/>
    <w:rsid w:val="009F7063"/>
    <w:rsid w:val="00A01DE4"/>
    <w:rsid w:val="00A0208C"/>
    <w:rsid w:val="00A05483"/>
    <w:rsid w:val="00A078CD"/>
    <w:rsid w:val="00A113D6"/>
    <w:rsid w:val="00A14ACC"/>
    <w:rsid w:val="00A15B43"/>
    <w:rsid w:val="00A16AA7"/>
    <w:rsid w:val="00A17566"/>
    <w:rsid w:val="00A2453B"/>
    <w:rsid w:val="00A255F9"/>
    <w:rsid w:val="00A34A35"/>
    <w:rsid w:val="00A37443"/>
    <w:rsid w:val="00A37DD9"/>
    <w:rsid w:val="00A42440"/>
    <w:rsid w:val="00A42FD8"/>
    <w:rsid w:val="00A44E1E"/>
    <w:rsid w:val="00A5417D"/>
    <w:rsid w:val="00A54925"/>
    <w:rsid w:val="00A576E7"/>
    <w:rsid w:val="00A60205"/>
    <w:rsid w:val="00A65281"/>
    <w:rsid w:val="00A662C0"/>
    <w:rsid w:val="00A67A3D"/>
    <w:rsid w:val="00A67D1A"/>
    <w:rsid w:val="00A7097B"/>
    <w:rsid w:val="00A72CB7"/>
    <w:rsid w:val="00A80B58"/>
    <w:rsid w:val="00A8105A"/>
    <w:rsid w:val="00A83401"/>
    <w:rsid w:val="00A834B6"/>
    <w:rsid w:val="00A8560A"/>
    <w:rsid w:val="00A86AA3"/>
    <w:rsid w:val="00A900F1"/>
    <w:rsid w:val="00A9014F"/>
    <w:rsid w:val="00A91300"/>
    <w:rsid w:val="00A92B8B"/>
    <w:rsid w:val="00A95007"/>
    <w:rsid w:val="00A979E9"/>
    <w:rsid w:val="00A97C4B"/>
    <w:rsid w:val="00AA470D"/>
    <w:rsid w:val="00AA6DB5"/>
    <w:rsid w:val="00AB04DA"/>
    <w:rsid w:val="00AB2F6D"/>
    <w:rsid w:val="00AB72E9"/>
    <w:rsid w:val="00AC15F9"/>
    <w:rsid w:val="00AC16D2"/>
    <w:rsid w:val="00AC61EE"/>
    <w:rsid w:val="00AC700D"/>
    <w:rsid w:val="00AC79F3"/>
    <w:rsid w:val="00AD5AD6"/>
    <w:rsid w:val="00AD685A"/>
    <w:rsid w:val="00AD691C"/>
    <w:rsid w:val="00AE089C"/>
    <w:rsid w:val="00AE1ADB"/>
    <w:rsid w:val="00AE3525"/>
    <w:rsid w:val="00AE3CE7"/>
    <w:rsid w:val="00AE702C"/>
    <w:rsid w:val="00AF0E35"/>
    <w:rsid w:val="00AF2EA8"/>
    <w:rsid w:val="00AF33A6"/>
    <w:rsid w:val="00AF4EF1"/>
    <w:rsid w:val="00AF5BDB"/>
    <w:rsid w:val="00B0017D"/>
    <w:rsid w:val="00B03390"/>
    <w:rsid w:val="00B0721A"/>
    <w:rsid w:val="00B10122"/>
    <w:rsid w:val="00B116DF"/>
    <w:rsid w:val="00B11F85"/>
    <w:rsid w:val="00B14101"/>
    <w:rsid w:val="00B17859"/>
    <w:rsid w:val="00B25699"/>
    <w:rsid w:val="00B25C58"/>
    <w:rsid w:val="00B264E5"/>
    <w:rsid w:val="00B2728B"/>
    <w:rsid w:val="00B27A50"/>
    <w:rsid w:val="00B27DDD"/>
    <w:rsid w:val="00B3394D"/>
    <w:rsid w:val="00B339F3"/>
    <w:rsid w:val="00B34EDD"/>
    <w:rsid w:val="00B35A35"/>
    <w:rsid w:val="00B36AB0"/>
    <w:rsid w:val="00B373E1"/>
    <w:rsid w:val="00B374E5"/>
    <w:rsid w:val="00B429FE"/>
    <w:rsid w:val="00B431D8"/>
    <w:rsid w:val="00B43E4D"/>
    <w:rsid w:val="00B465FA"/>
    <w:rsid w:val="00B46A0B"/>
    <w:rsid w:val="00B46CFD"/>
    <w:rsid w:val="00B50B37"/>
    <w:rsid w:val="00B52175"/>
    <w:rsid w:val="00B55E63"/>
    <w:rsid w:val="00B62100"/>
    <w:rsid w:val="00B632BB"/>
    <w:rsid w:val="00B65A2F"/>
    <w:rsid w:val="00B666B3"/>
    <w:rsid w:val="00B708A6"/>
    <w:rsid w:val="00B72B2B"/>
    <w:rsid w:val="00B72CA2"/>
    <w:rsid w:val="00B72E37"/>
    <w:rsid w:val="00B73235"/>
    <w:rsid w:val="00B73F27"/>
    <w:rsid w:val="00B74E74"/>
    <w:rsid w:val="00B76C3E"/>
    <w:rsid w:val="00B76E34"/>
    <w:rsid w:val="00B81D0C"/>
    <w:rsid w:val="00B81E31"/>
    <w:rsid w:val="00B83DDB"/>
    <w:rsid w:val="00B868F3"/>
    <w:rsid w:val="00B86956"/>
    <w:rsid w:val="00B91058"/>
    <w:rsid w:val="00B93103"/>
    <w:rsid w:val="00B93A9C"/>
    <w:rsid w:val="00B93D14"/>
    <w:rsid w:val="00B94858"/>
    <w:rsid w:val="00B9581F"/>
    <w:rsid w:val="00B969A3"/>
    <w:rsid w:val="00B96D92"/>
    <w:rsid w:val="00B974CF"/>
    <w:rsid w:val="00B975CE"/>
    <w:rsid w:val="00BA193D"/>
    <w:rsid w:val="00BA3012"/>
    <w:rsid w:val="00BA3084"/>
    <w:rsid w:val="00BA5017"/>
    <w:rsid w:val="00BA75D5"/>
    <w:rsid w:val="00BB033F"/>
    <w:rsid w:val="00BB0D23"/>
    <w:rsid w:val="00BB29DF"/>
    <w:rsid w:val="00BB2E72"/>
    <w:rsid w:val="00BB595E"/>
    <w:rsid w:val="00BB6E4E"/>
    <w:rsid w:val="00BC07E7"/>
    <w:rsid w:val="00BC1938"/>
    <w:rsid w:val="00BC21B7"/>
    <w:rsid w:val="00BC22ED"/>
    <w:rsid w:val="00BC3B45"/>
    <w:rsid w:val="00BC49A3"/>
    <w:rsid w:val="00BC757B"/>
    <w:rsid w:val="00BD05A5"/>
    <w:rsid w:val="00BD0A1F"/>
    <w:rsid w:val="00BD0BCC"/>
    <w:rsid w:val="00BD4EFF"/>
    <w:rsid w:val="00BE1722"/>
    <w:rsid w:val="00BE1D05"/>
    <w:rsid w:val="00BE2281"/>
    <w:rsid w:val="00BE334D"/>
    <w:rsid w:val="00BE450D"/>
    <w:rsid w:val="00BE65FF"/>
    <w:rsid w:val="00BF183C"/>
    <w:rsid w:val="00C015C5"/>
    <w:rsid w:val="00C065EE"/>
    <w:rsid w:val="00C1063C"/>
    <w:rsid w:val="00C13544"/>
    <w:rsid w:val="00C17359"/>
    <w:rsid w:val="00C21BC4"/>
    <w:rsid w:val="00C23991"/>
    <w:rsid w:val="00C2551A"/>
    <w:rsid w:val="00C2555C"/>
    <w:rsid w:val="00C31D3F"/>
    <w:rsid w:val="00C435C5"/>
    <w:rsid w:val="00C43DBF"/>
    <w:rsid w:val="00C521C3"/>
    <w:rsid w:val="00C55807"/>
    <w:rsid w:val="00C57DD0"/>
    <w:rsid w:val="00C6164E"/>
    <w:rsid w:val="00C61A5C"/>
    <w:rsid w:val="00C649F9"/>
    <w:rsid w:val="00C719D9"/>
    <w:rsid w:val="00C805AE"/>
    <w:rsid w:val="00C8232C"/>
    <w:rsid w:val="00C83EDB"/>
    <w:rsid w:val="00C85130"/>
    <w:rsid w:val="00C8699E"/>
    <w:rsid w:val="00C92F7A"/>
    <w:rsid w:val="00C934C8"/>
    <w:rsid w:val="00C96732"/>
    <w:rsid w:val="00CA0B32"/>
    <w:rsid w:val="00CA225E"/>
    <w:rsid w:val="00CA54A6"/>
    <w:rsid w:val="00CA6259"/>
    <w:rsid w:val="00CB1AD3"/>
    <w:rsid w:val="00CB3F59"/>
    <w:rsid w:val="00CB63D9"/>
    <w:rsid w:val="00CC4613"/>
    <w:rsid w:val="00CC4C5A"/>
    <w:rsid w:val="00CC4DD2"/>
    <w:rsid w:val="00CC5E30"/>
    <w:rsid w:val="00CC6C26"/>
    <w:rsid w:val="00CD75E4"/>
    <w:rsid w:val="00CE293A"/>
    <w:rsid w:val="00CE6F8D"/>
    <w:rsid w:val="00CF0788"/>
    <w:rsid w:val="00CF08E5"/>
    <w:rsid w:val="00D03125"/>
    <w:rsid w:val="00D05C31"/>
    <w:rsid w:val="00D07F98"/>
    <w:rsid w:val="00D106EF"/>
    <w:rsid w:val="00D12892"/>
    <w:rsid w:val="00D12FAE"/>
    <w:rsid w:val="00D1615F"/>
    <w:rsid w:val="00D1760D"/>
    <w:rsid w:val="00D20B25"/>
    <w:rsid w:val="00D2446C"/>
    <w:rsid w:val="00D30431"/>
    <w:rsid w:val="00D356C2"/>
    <w:rsid w:val="00D45E9D"/>
    <w:rsid w:val="00D50936"/>
    <w:rsid w:val="00D52C58"/>
    <w:rsid w:val="00D535A4"/>
    <w:rsid w:val="00D5426B"/>
    <w:rsid w:val="00D571A9"/>
    <w:rsid w:val="00D6513C"/>
    <w:rsid w:val="00D678FB"/>
    <w:rsid w:val="00D702D6"/>
    <w:rsid w:val="00D72A15"/>
    <w:rsid w:val="00D735B4"/>
    <w:rsid w:val="00D74BC5"/>
    <w:rsid w:val="00D75FA6"/>
    <w:rsid w:val="00D77073"/>
    <w:rsid w:val="00D778F2"/>
    <w:rsid w:val="00D77A33"/>
    <w:rsid w:val="00D80FBE"/>
    <w:rsid w:val="00D84BDF"/>
    <w:rsid w:val="00D858BB"/>
    <w:rsid w:val="00D87DB6"/>
    <w:rsid w:val="00D90CE2"/>
    <w:rsid w:val="00D92D23"/>
    <w:rsid w:val="00DA0380"/>
    <w:rsid w:val="00DA16AD"/>
    <w:rsid w:val="00DA1809"/>
    <w:rsid w:val="00DA786F"/>
    <w:rsid w:val="00DC0855"/>
    <w:rsid w:val="00DC172F"/>
    <w:rsid w:val="00DC6079"/>
    <w:rsid w:val="00DE0864"/>
    <w:rsid w:val="00DE1960"/>
    <w:rsid w:val="00DE1B2C"/>
    <w:rsid w:val="00DE256A"/>
    <w:rsid w:val="00DE5234"/>
    <w:rsid w:val="00DF247C"/>
    <w:rsid w:val="00DF24DE"/>
    <w:rsid w:val="00DF2769"/>
    <w:rsid w:val="00DF53C6"/>
    <w:rsid w:val="00DF70FA"/>
    <w:rsid w:val="00E01FBA"/>
    <w:rsid w:val="00E06E2A"/>
    <w:rsid w:val="00E10AEE"/>
    <w:rsid w:val="00E122FF"/>
    <w:rsid w:val="00E128F7"/>
    <w:rsid w:val="00E12955"/>
    <w:rsid w:val="00E144E1"/>
    <w:rsid w:val="00E267CE"/>
    <w:rsid w:val="00E31C4F"/>
    <w:rsid w:val="00E32054"/>
    <w:rsid w:val="00E3276E"/>
    <w:rsid w:val="00E36C98"/>
    <w:rsid w:val="00E36D69"/>
    <w:rsid w:val="00E37D55"/>
    <w:rsid w:val="00E40D58"/>
    <w:rsid w:val="00E4190E"/>
    <w:rsid w:val="00E41937"/>
    <w:rsid w:val="00E4325E"/>
    <w:rsid w:val="00E4765B"/>
    <w:rsid w:val="00E47763"/>
    <w:rsid w:val="00E47A04"/>
    <w:rsid w:val="00E55B50"/>
    <w:rsid w:val="00E577C7"/>
    <w:rsid w:val="00E57982"/>
    <w:rsid w:val="00E61418"/>
    <w:rsid w:val="00E61E95"/>
    <w:rsid w:val="00E648CD"/>
    <w:rsid w:val="00E64CF7"/>
    <w:rsid w:val="00E67C77"/>
    <w:rsid w:val="00E75809"/>
    <w:rsid w:val="00E76B5B"/>
    <w:rsid w:val="00E82B10"/>
    <w:rsid w:val="00E84A2F"/>
    <w:rsid w:val="00E84ED6"/>
    <w:rsid w:val="00E912C8"/>
    <w:rsid w:val="00E91AD9"/>
    <w:rsid w:val="00E943DF"/>
    <w:rsid w:val="00E954EB"/>
    <w:rsid w:val="00E95A0E"/>
    <w:rsid w:val="00E965EB"/>
    <w:rsid w:val="00EA1931"/>
    <w:rsid w:val="00EA398A"/>
    <w:rsid w:val="00EA44EF"/>
    <w:rsid w:val="00EA6B74"/>
    <w:rsid w:val="00EA7A9B"/>
    <w:rsid w:val="00EA7AD1"/>
    <w:rsid w:val="00EB4E4C"/>
    <w:rsid w:val="00EC2E7F"/>
    <w:rsid w:val="00EC52DC"/>
    <w:rsid w:val="00EC5331"/>
    <w:rsid w:val="00EC61F6"/>
    <w:rsid w:val="00EC72C5"/>
    <w:rsid w:val="00ED20A8"/>
    <w:rsid w:val="00ED30B5"/>
    <w:rsid w:val="00ED56FB"/>
    <w:rsid w:val="00EE2CC1"/>
    <w:rsid w:val="00EE2D65"/>
    <w:rsid w:val="00EE2FEB"/>
    <w:rsid w:val="00EE4CB3"/>
    <w:rsid w:val="00EF0069"/>
    <w:rsid w:val="00EF0AF1"/>
    <w:rsid w:val="00EF7FCC"/>
    <w:rsid w:val="00F063CB"/>
    <w:rsid w:val="00F078EA"/>
    <w:rsid w:val="00F12524"/>
    <w:rsid w:val="00F201C5"/>
    <w:rsid w:val="00F20F41"/>
    <w:rsid w:val="00F215AE"/>
    <w:rsid w:val="00F236D8"/>
    <w:rsid w:val="00F24770"/>
    <w:rsid w:val="00F26A7D"/>
    <w:rsid w:val="00F27067"/>
    <w:rsid w:val="00F3347A"/>
    <w:rsid w:val="00F338C6"/>
    <w:rsid w:val="00F33BA7"/>
    <w:rsid w:val="00F37A89"/>
    <w:rsid w:val="00F401D8"/>
    <w:rsid w:val="00F402C5"/>
    <w:rsid w:val="00F46DF0"/>
    <w:rsid w:val="00F50CE1"/>
    <w:rsid w:val="00F5255F"/>
    <w:rsid w:val="00F602D9"/>
    <w:rsid w:val="00F60916"/>
    <w:rsid w:val="00F625AB"/>
    <w:rsid w:val="00F62692"/>
    <w:rsid w:val="00F64DED"/>
    <w:rsid w:val="00F668DA"/>
    <w:rsid w:val="00F671A1"/>
    <w:rsid w:val="00F7038A"/>
    <w:rsid w:val="00F723C0"/>
    <w:rsid w:val="00F76895"/>
    <w:rsid w:val="00F803B5"/>
    <w:rsid w:val="00F82031"/>
    <w:rsid w:val="00F912F5"/>
    <w:rsid w:val="00F9166C"/>
    <w:rsid w:val="00F922F4"/>
    <w:rsid w:val="00F92B67"/>
    <w:rsid w:val="00F955DD"/>
    <w:rsid w:val="00FA13F9"/>
    <w:rsid w:val="00FA2EF3"/>
    <w:rsid w:val="00FA569D"/>
    <w:rsid w:val="00FA5B64"/>
    <w:rsid w:val="00FB11F4"/>
    <w:rsid w:val="00FC01E5"/>
    <w:rsid w:val="00FC3FAC"/>
    <w:rsid w:val="00FC4244"/>
    <w:rsid w:val="00FC47E2"/>
    <w:rsid w:val="00FC70EF"/>
    <w:rsid w:val="00FC744A"/>
    <w:rsid w:val="00FD0CD8"/>
    <w:rsid w:val="00FD3D9F"/>
    <w:rsid w:val="00FD51A8"/>
    <w:rsid w:val="00FD5DE8"/>
    <w:rsid w:val="00FE1EF2"/>
    <w:rsid w:val="00FE3267"/>
    <w:rsid w:val="00FE3C6A"/>
    <w:rsid w:val="00FE43E1"/>
    <w:rsid w:val="00FE5187"/>
    <w:rsid w:val="00FE692B"/>
    <w:rsid w:val="00FE6F8C"/>
    <w:rsid w:val="00FE7148"/>
    <w:rsid w:val="00FE7CA1"/>
    <w:rsid w:val="00FF6986"/>
    <w:rsid w:val="00FF6EEC"/>
    <w:rsid w:val="00FF7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30512"/>
  <w15:docId w15:val="{44EBA025-F6C6-4D77-A44A-EA07115D5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B3F59"/>
  </w:style>
  <w:style w:type="paragraph" w:styleId="Heading1">
    <w:name w:val="heading 1"/>
    <w:basedOn w:val="Normal"/>
    <w:next w:val="Normal"/>
    <w:link w:val="Heading1Char"/>
    <w:uiPriority w:val="9"/>
    <w:qFormat/>
    <w:rsid w:val="00AF5BDB"/>
    <w:pPr>
      <w:keepNext/>
      <w:spacing w:before="240"/>
      <w:outlineLvl w:val="0"/>
    </w:pPr>
    <w:rPr>
      <w:rFonts w:ascii="Arial" w:hAnsi="Arial" w:cs="Arial"/>
      <w:b/>
      <w:color w:val="FF000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1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146"/>
  </w:style>
  <w:style w:type="paragraph" w:styleId="Footer">
    <w:name w:val="footer"/>
    <w:basedOn w:val="Normal"/>
    <w:link w:val="FooterChar"/>
    <w:uiPriority w:val="99"/>
    <w:unhideWhenUsed/>
    <w:rsid w:val="002D31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146"/>
  </w:style>
  <w:style w:type="paragraph" w:styleId="BalloonText">
    <w:name w:val="Balloon Text"/>
    <w:basedOn w:val="Normal"/>
    <w:link w:val="BalloonTextChar"/>
    <w:uiPriority w:val="99"/>
    <w:semiHidden/>
    <w:unhideWhenUsed/>
    <w:rsid w:val="002D3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146"/>
    <w:rPr>
      <w:rFonts w:ascii="Tahoma" w:hAnsi="Tahoma" w:cs="Tahoma"/>
      <w:sz w:val="16"/>
      <w:szCs w:val="16"/>
    </w:rPr>
  </w:style>
  <w:style w:type="paragraph" w:styleId="Revision">
    <w:name w:val="Revision"/>
    <w:hidden/>
    <w:uiPriority w:val="99"/>
    <w:semiHidden/>
    <w:rsid w:val="002D3146"/>
    <w:pPr>
      <w:spacing w:after="0" w:line="240" w:lineRule="auto"/>
    </w:pPr>
  </w:style>
  <w:style w:type="paragraph" w:styleId="NormalWeb">
    <w:name w:val="Normal (Web)"/>
    <w:basedOn w:val="Normal"/>
    <w:uiPriority w:val="99"/>
    <w:semiHidden/>
    <w:unhideWhenUsed/>
    <w:rsid w:val="004458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3492F"/>
    <w:pPr>
      <w:ind w:left="720"/>
      <w:contextualSpacing/>
    </w:pPr>
  </w:style>
  <w:style w:type="paragraph" w:customStyle="1" w:styleId="Default">
    <w:name w:val="Default"/>
    <w:rsid w:val="00912001"/>
    <w:pPr>
      <w:autoSpaceDE w:val="0"/>
      <w:autoSpaceDN w:val="0"/>
      <w:adjustRightInd w:val="0"/>
      <w:spacing w:after="0" w:line="240" w:lineRule="auto"/>
    </w:pPr>
    <w:rPr>
      <w:rFonts w:ascii="Verdana" w:hAnsi="Verdana" w:cs="Verdana"/>
      <w:color w:val="000000"/>
      <w:sz w:val="24"/>
      <w:szCs w:val="24"/>
    </w:rPr>
  </w:style>
  <w:style w:type="paragraph" w:styleId="NoSpacing">
    <w:name w:val="No Spacing"/>
    <w:link w:val="NoSpacingChar"/>
    <w:uiPriority w:val="1"/>
    <w:qFormat/>
    <w:rsid w:val="007B72A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B72AF"/>
    <w:rPr>
      <w:rFonts w:eastAsiaTheme="minorEastAsia"/>
      <w:lang w:val="en-US"/>
    </w:rPr>
  </w:style>
  <w:style w:type="table" w:styleId="TableGrid">
    <w:name w:val="Table Grid"/>
    <w:basedOn w:val="TableNormal"/>
    <w:uiPriority w:val="59"/>
    <w:rsid w:val="008E5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FD5DE8"/>
    <w:pPr>
      <w:spacing w:line="240" w:lineRule="auto"/>
    </w:pPr>
    <w:rPr>
      <w:sz w:val="24"/>
      <w:szCs w:val="24"/>
    </w:rPr>
  </w:style>
  <w:style w:type="character" w:customStyle="1" w:styleId="CommentTextChar">
    <w:name w:val="Comment Text Char"/>
    <w:basedOn w:val="DefaultParagraphFont"/>
    <w:link w:val="CommentText"/>
    <w:uiPriority w:val="99"/>
    <w:rsid w:val="00FD5DE8"/>
    <w:rPr>
      <w:sz w:val="24"/>
      <w:szCs w:val="24"/>
    </w:rPr>
  </w:style>
  <w:style w:type="paragraph" w:styleId="BlockText">
    <w:name w:val="Block Text"/>
    <w:basedOn w:val="Normal"/>
    <w:uiPriority w:val="99"/>
    <w:unhideWhenUsed/>
    <w:rsid w:val="00FC744A"/>
    <w:pPr>
      <w:tabs>
        <w:tab w:val="left" w:pos="8789"/>
      </w:tabs>
      <w:ind w:left="567" w:right="29"/>
      <w:jc w:val="both"/>
    </w:pPr>
    <w:rPr>
      <w:rFonts w:ascii="Arial" w:hAnsi="Arial" w:cs="Arial"/>
      <w:sz w:val="24"/>
      <w:szCs w:val="24"/>
    </w:rPr>
  </w:style>
  <w:style w:type="character" w:customStyle="1" w:styleId="Heading1Char">
    <w:name w:val="Heading 1 Char"/>
    <w:basedOn w:val="DefaultParagraphFont"/>
    <w:link w:val="Heading1"/>
    <w:uiPriority w:val="9"/>
    <w:rsid w:val="00AF5BDB"/>
    <w:rPr>
      <w:rFonts w:ascii="Arial" w:hAnsi="Arial" w:cs="Arial"/>
      <w:b/>
      <w:color w:val="FF0000"/>
      <w:sz w:val="24"/>
      <w:szCs w:val="24"/>
      <w:u w:val="single"/>
    </w:rPr>
  </w:style>
  <w:style w:type="character" w:styleId="CommentReference">
    <w:name w:val="annotation reference"/>
    <w:basedOn w:val="DefaultParagraphFont"/>
    <w:uiPriority w:val="99"/>
    <w:semiHidden/>
    <w:unhideWhenUsed/>
    <w:rsid w:val="009A6E2F"/>
    <w:rPr>
      <w:sz w:val="16"/>
      <w:szCs w:val="16"/>
    </w:rPr>
  </w:style>
  <w:style w:type="paragraph" w:styleId="CommentSubject">
    <w:name w:val="annotation subject"/>
    <w:basedOn w:val="CommentText"/>
    <w:next w:val="CommentText"/>
    <w:link w:val="CommentSubjectChar"/>
    <w:uiPriority w:val="99"/>
    <w:semiHidden/>
    <w:unhideWhenUsed/>
    <w:rsid w:val="009A6E2F"/>
    <w:rPr>
      <w:b/>
      <w:bCs/>
      <w:sz w:val="20"/>
      <w:szCs w:val="20"/>
    </w:rPr>
  </w:style>
  <w:style w:type="character" w:customStyle="1" w:styleId="CommentSubjectChar">
    <w:name w:val="Comment Subject Char"/>
    <w:basedOn w:val="CommentTextChar"/>
    <w:link w:val="CommentSubject"/>
    <w:uiPriority w:val="99"/>
    <w:semiHidden/>
    <w:rsid w:val="009A6E2F"/>
    <w:rPr>
      <w:b/>
      <w:bCs/>
      <w:sz w:val="20"/>
      <w:szCs w:val="20"/>
    </w:rPr>
  </w:style>
  <w:style w:type="character" w:styleId="Hyperlink">
    <w:name w:val="Hyperlink"/>
    <w:basedOn w:val="DefaultParagraphFont"/>
    <w:uiPriority w:val="99"/>
    <w:unhideWhenUsed/>
    <w:rsid w:val="00702292"/>
    <w:rPr>
      <w:color w:val="EB880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750707">
      <w:bodyDiv w:val="1"/>
      <w:marLeft w:val="0"/>
      <w:marRight w:val="0"/>
      <w:marTop w:val="0"/>
      <w:marBottom w:val="0"/>
      <w:divBdr>
        <w:top w:val="none" w:sz="0" w:space="0" w:color="auto"/>
        <w:left w:val="none" w:sz="0" w:space="0" w:color="auto"/>
        <w:bottom w:val="none" w:sz="0" w:space="0" w:color="auto"/>
        <w:right w:val="none" w:sz="0" w:space="0" w:color="auto"/>
      </w:divBdr>
    </w:div>
    <w:div w:id="842280340">
      <w:bodyDiv w:val="1"/>
      <w:marLeft w:val="0"/>
      <w:marRight w:val="0"/>
      <w:marTop w:val="0"/>
      <w:marBottom w:val="0"/>
      <w:divBdr>
        <w:top w:val="none" w:sz="0" w:space="0" w:color="auto"/>
        <w:left w:val="none" w:sz="0" w:space="0" w:color="auto"/>
        <w:bottom w:val="none" w:sz="0" w:space="0" w:color="auto"/>
        <w:right w:val="none" w:sz="0" w:space="0" w:color="auto"/>
      </w:divBdr>
      <w:divsChild>
        <w:div w:id="1587962522">
          <w:marLeft w:val="720"/>
          <w:marRight w:val="0"/>
          <w:marTop w:val="115"/>
          <w:marBottom w:val="0"/>
          <w:divBdr>
            <w:top w:val="none" w:sz="0" w:space="0" w:color="auto"/>
            <w:left w:val="none" w:sz="0" w:space="0" w:color="auto"/>
            <w:bottom w:val="none" w:sz="0" w:space="0" w:color="auto"/>
            <w:right w:val="none" w:sz="0" w:space="0" w:color="auto"/>
          </w:divBdr>
        </w:div>
        <w:div w:id="1561282156">
          <w:marLeft w:val="720"/>
          <w:marRight w:val="0"/>
          <w:marTop w:val="115"/>
          <w:marBottom w:val="0"/>
          <w:divBdr>
            <w:top w:val="none" w:sz="0" w:space="0" w:color="auto"/>
            <w:left w:val="none" w:sz="0" w:space="0" w:color="auto"/>
            <w:bottom w:val="none" w:sz="0" w:space="0" w:color="auto"/>
            <w:right w:val="none" w:sz="0" w:space="0" w:color="auto"/>
          </w:divBdr>
        </w:div>
        <w:div w:id="1236933045">
          <w:marLeft w:val="720"/>
          <w:marRight w:val="0"/>
          <w:marTop w:val="115"/>
          <w:marBottom w:val="0"/>
          <w:divBdr>
            <w:top w:val="none" w:sz="0" w:space="0" w:color="auto"/>
            <w:left w:val="none" w:sz="0" w:space="0" w:color="auto"/>
            <w:bottom w:val="none" w:sz="0" w:space="0" w:color="auto"/>
            <w:right w:val="none" w:sz="0" w:space="0" w:color="auto"/>
          </w:divBdr>
        </w:div>
        <w:div w:id="1174877806">
          <w:marLeft w:val="720"/>
          <w:marRight w:val="0"/>
          <w:marTop w:val="115"/>
          <w:marBottom w:val="0"/>
          <w:divBdr>
            <w:top w:val="none" w:sz="0" w:space="0" w:color="auto"/>
            <w:left w:val="none" w:sz="0" w:space="0" w:color="auto"/>
            <w:bottom w:val="none" w:sz="0" w:space="0" w:color="auto"/>
            <w:right w:val="none" w:sz="0" w:space="0" w:color="auto"/>
          </w:divBdr>
        </w:div>
      </w:divsChild>
    </w:div>
    <w:div w:id="965506225">
      <w:bodyDiv w:val="1"/>
      <w:marLeft w:val="0"/>
      <w:marRight w:val="0"/>
      <w:marTop w:val="0"/>
      <w:marBottom w:val="0"/>
      <w:divBdr>
        <w:top w:val="none" w:sz="0" w:space="0" w:color="auto"/>
        <w:left w:val="none" w:sz="0" w:space="0" w:color="auto"/>
        <w:bottom w:val="none" w:sz="0" w:space="0" w:color="auto"/>
        <w:right w:val="none" w:sz="0" w:space="0" w:color="auto"/>
      </w:divBdr>
    </w:div>
    <w:div w:id="1202938660">
      <w:bodyDiv w:val="1"/>
      <w:marLeft w:val="0"/>
      <w:marRight w:val="0"/>
      <w:marTop w:val="0"/>
      <w:marBottom w:val="0"/>
      <w:divBdr>
        <w:top w:val="none" w:sz="0" w:space="0" w:color="auto"/>
        <w:left w:val="none" w:sz="0" w:space="0" w:color="auto"/>
        <w:bottom w:val="none" w:sz="0" w:space="0" w:color="auto"/>
        <w:right w:val="none" w:sz="0" w:space="0" w:color="auto"/>
      </w:divBdr>
      <w:divsChild>
        <w:div w:id="1592810354">
          <w:marLeft w:val="547"/>
          <w:marRight w:val="0"/>
          <w:marTop w:val="125"/>
          <w:marBottom w:val="0"/>
          <w:divBdr>
            <w:top w:val="none" w:sz="0" w:space="0" w:color="auto"/>
            <w:left w:val="none" w:sz="0" w:space="0" w:color="auto"/>
            <w:bottom w:val="none" w:sz="0" w:space="0" w:color="auto"/>
            <w:right w:val="none" w:sz="0" w:space="0" w:color="auto"/>
          </w:divBdr>
        </w:div>
      </w:divsChild>
    </w:div>
    <w:div w:id="1255701382">
      <w:bodyDiv w:val="1"/>
      <w:marLeft w:val="0"/>
      <w:marRight w:val="0"/>
      <w:marTop w:val="0"/>
      <w:marBottom w:val="0"/>
      <w:divBdr>
        <w:top w:val="none" w:sz="0" w:space="0" w:color="auto"/>
        <w:left w:val="none" w:sz="0" w:space="0" w:color="auto"/>
        <w:bottom w:val="none" w:sz="0" w:space="0" w:color="auto"/>
        <w:right w:val="none" w:sz="0" w:space="0" w:color="auto"/>
      </w:divBdr>
    </w:div>
    <w:div w:id="1264453638">
      <w:bodyDiv w:val="1"/>
      <w:marLeft w:val="0"/>
      <w:marRight w:val="0"/>
      <w:marTop w:val="0"/>
      <w:marBottom w:val="0"/>
      <w:divBdr>
        <w:top w:val="none" w:sz="0" w:space="0" w:color="auto"/>
        <w:left w:val="none" w:sz="0" w:space="0" w:color="auto"/>
        <w:bottom w:val="none" w:sz="0" w:space="0" w:color="auto"/>
        <w:right w:val="none" w:sz="0" w:space="0" w:color="auto"/>
      </w:divBdr>
    </w:div>
    <w:div w:id="1639601860">
      <w:bodyDiv w:val="1"/>
      <w:marLeft w:val="0"/>
      <w:marRight w:val="0"/>
      <w:marTop w:val="0"/>
      <w:marBottom w:val="0"/>
      <w:divBdr>
        <w:top w:val="none" w:sz="0" w:space="0" w:color="auto"/>
        <w:left w:val="none" w:sz="0" w:space="0" w:color="auto"/>
        <w:bottom w:val="none" w:sz="0" w:space="0" w:color="auto"/>
        <w:right w:val="none" w:sz="0" w:space="0" w:color="auto"/>
      </w:divBdr>
      <w:divsChild>
        <w:div w:id="256603080">
          <w:marLeft w:val="547"/>
          <w:marRight w:val="0"/>
          <w:marTop w:val="125"/>
          <w:marBottom w:val="0"/>
          <w:divBdr>
            <w:top w:val="none" w:sz="0" w:space="0" w:color="auto"/>
            <w:left w:val="none" w:sz="0" w:space="0" w:color="auto"/>
            <w:bottom w:val="none" w:sz="0" w:space="0" w:color="auto"/>
            <w:right w:val="none" w:sz="0" w:space="0" w:color="auto"/>
          </w:divBdr>
        </w:div>
        <w:div w:id="1783379493">
          <w:marLeft w:val="720"/>
          <w:marRight w:val="0"/>
          <w:marTop w:val="115"/>
          <w:marBottom w:val="0"/>
          <w:divBdr>
            <w:top w:val="none" w:sz="0" w:space="0" w:color="auto"/>
            <w:left w:val="none" w:sz="0" w:space="0" w:color="auto"/>
            <w:bottom w:val="none" w:sz="0" w:space="0" w:color="auto"/>
            <w:right w:val="none" w:sz="0" w:space="0" w:color="auto"/>
          </w:divBdr>
        </w:div>
        <w:div w:id="940455455">
          <w:marLeft w:val="720"/>
          <w:marRight w:val="0"/>
          <w:marTop w:val="115"/>
          <w:marBottom w:val="0"/>
          <w:divBdr>
            <w:top w:val="none" w:sz="0" w:space="0" w:color="auto"/>
            <w:left w:val="none" w:sz="0" w:space="0" w:color="auto"/>
            <w:bottom w:val="none" w:sz="0" w:space="0" w:color="auto"/>
            <w:right w:val="none" w:sz="0" w:space="0" w:color="auto"/>
          </w:divBdr>
        </w:div>
        <w:div w:id="1690373633">
          <w:marLeft w:val="720"/>
          <w:marRight w:val="0"/>
          <w:marTop w:val="115"/>
          <w:marBottom w:val="0"/>
          <w:divBdr>
            <w:top w:val="none" w:sz="0" w:space="0" w:color="auto"/>
            <w:left w:val="none" w:sz="0" w:space="0" w:color="auto"/>
            <w:bottom w:val="none" w:sz="0" w:space="0" w:color="auto"/>
            <w:right w:val="none" w:sz="0" w:space="0" w:color="auto"/>
          </w:divBdr>
        </w:div>
        <w:div w:id="1327705991">
          <w:marLeft w:val="720"/>
          <w:marRight w:val="0"/>
          <w:marTop w:val="115"/>
          <w:marBottom w:val="0"/>
          <w:divBdr>
            <w:top w:val="none" w:sz="0" w:space="0" w:color="auto"/>
            <w:left w:val="none" w:sz="0" w:space="0" w:color="auto"/>
            <w:bottom w:val="none" w:sz="0" w:space="0" w:color="auto"/>
            <w:right w:val="none" w:sz="0" w:space="0" w:color="auto"/>
          </w:divBdr>
        </w:div>
      </w:divsChild>
    </w:div>
    <w:div w:id="1713071963">
      <w:bodyDiv w:val="1"/>
      <w:marLeft w:val="0"/>
      <w:marRight w:val="0"/>
      <w:marTop w:val="0"/>
      <w:marBottom w:val="0"/>
      <w:divBdr>
        <w:top w:val="none" w:sz="0" w:space="0" w:color="auto"/>
        <w:left w:val="none" w:sz="0" w:space="0" w:color="auto"/>
        <w:bottom w:val="none" w:sz="0" w:space="0" w:color="auto"/>
        <w:right w:val="none" w:sz="0" w:space="0" w:color="auto"/>
      </w:divBdr>
    </w:div>
    <w:div w:id="1957902931">
      <w:bodyDiv w:val="1"/>
      <w:marLeft w:val="0"/>
      <w:marRight w:val="0"/>
      <w:marTop w:val="0"/>
      <w:marBottom w:val="0"/>
      <w:divBdr>
        <w:top w:val="none" w:sz="0" w:space="0" w:color="auto"/>
        <w:left w:val="none" w:sz="0" w:space="0" w:color="auto"/>
        <w:bottom w:val="none" w:sz="0" w:space="0" w:color="auto"/>
        <w:right w:val="none" w:sz="0" w:space="0" w:color="auto"/>
      </w:divBdr>
    </w:div>
    <w:div w:id="1958636796">
      <w:bodyDiv w:val="1"/>
      <w:marLeft w:val="0"/>
      <w:marRight w:val="0"/>
      <w:marTop w:val="0"/>
      <w:marBottom w:val="0"/>
      <w:divBdr>
        <w:top w:val="none" w:sz="0" w:space="0" w:color="auto"/>
        <w:left w:val="none" w:sz="0" w:space="0" w:color="auto"/>
        <w:bottom w:val="none" w:sz="0" w:space="0" w:color="auto"/>
        <w:right w:val="none" w:sz="0" w:space="0" w:color="auto"/>
      </w:divBdr>
    </w:div>
    <w:div w:id="2007979510">
      <w:bodyDiv w:val="1"/>
      <w:marLeft w:val="0"/>
      <w:marRight w:val="0"/>
      <w:marTop w:val="0"/>
      <w:marBottom w:val="0"/>
      <w:divBdr>
        <w:top w:val="none" w:sz="0" w:space="0" w:color="auto"/>
        <w:left w:val="none" w:sz="0" w:space="0" w:color="auto"/>
        <w:bottom w:val="none" w:sz="0" w:space="0" w:color="auto"/>
        <w:right w:val="none" w:sz="0" w:space="0" w:color="auto"/>
      </w:divBdr>
    </w:div>
    <w:div w:id="212345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forms.bedford.gov.uk/planning/BBCLCAFinal2014-11-28.pdf" TargetMode="Externa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etro">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Metro">
      <a:majorFont>
        <a:latin typeface="Consolas"/>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orbel"/>
        <a:ea typeface=""/>
        <a:cs typeface=""/>
        <a:font script="Jpan" typeface="HGｺﾞｼｯｸM"/>
        <a:font script="Hang" typeface="맑은 고딕"/>
        <a:font script="Hans" typeface="宋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tro">
      <a:fillStyleLst>
        <a:solidFill>
          <a:schemeClr val="phClr"/>
        </a:solidFill>
        <a:gradFill rotWithShape="1">
          <a:gsLst>
            <a:gs pos="0">
              <a:schemeClr val="phClr">
                <a:tint val="25000"/>
                <a:satMod val="125000"/>
              </a:schemeClr>
            </a:gs>
            <a:gs pos="40000">
              <a:schemeClr val="phClr">
                <a:tint val="55000"/>
                <a:satMod val="130000"/>
              </a:schemeClr>
            </a:gs>
            <a:gs pos="50000">
              <a:schemeClr val="phClr">
                <a:tint val="59000"/>
                <a:satMod val="130000"/>
              </a:schemeClr>
            </a:gs>
            <a:gs pos="65000">
              <a:schemeClr val="phClr">
                <a:tint val="55000"/>
                <a:satMod val="130000"/>
              </a:schemeClr>
            </a:gs>
            <a:gs pos="100000">
              <a:schemeClr val="phClr">
                <a:tint val="20000"/>
                <a:satMod val="125000"/>
              </a:schemeClr>
            </a:gs>
          </a:gsLst>
          <a:lin ang="5400000" scaled="0"/>
        </a:gradFill>
        <a:gradFill rotWithShape="1">
          <a:gsLst>
            <a:gs pos="0">
              <a:schemeClr val="phClr">
                <a:tint val="48000"/>
                <a:satMod val="138000"/>
              </a:schemeClr>
            </a:gs>
            <a:gs pos="25000">
              <a:schemeClr val="phClr">
                <a:tint val="85000"/>
              </a:schemeClr>
            </a:gs>
            <a:gs pos="40000">
              <a:schemeClr val="phClr">
                <a:tint val="92000"/>
              </a:schemeClr>
            </a:gs>
            <a:gs pos="50000">
              <a:schemeClr val="phClr">
                <a:tint val="93000"/>
              </a:schemeClr>
            </a:gs>
            <a:gs pos="60000">
              <a:schemeClr val="phClr">
                <a:tint val="92000"/>
              </a:schemeClr>
            </a:gs>
            <a:gs pos="75000">
              <a:schemeClr val="phClr">
                <a:tint val="83000"/>
                <a:satMod val="108000"/>
              </a:schemeClr>
            </a:gs>
            <a:gs pos="100000">
              <a:schemeClr val="phClr">
                <a:tint val="48000"/>
                <a:satMod val="150000"/>
              </a:schemeClr>
            </a:gs>
          </a:gsLst>
          <a:lin ang="5400000" scaled="0"/>
        </a:gradFill>
      </a:fillStyleLst>
      <a:lnStyleLst>
        <a:ln w="12000" cap="flat" cmpd="sng" algn="ctr">
          <a:solidFill>
            <a:schemeClr val="phClr"/>
          </a:solidFill>
          <a:prstDash val="solid"/>
        </a:ln>
        <a:ln w="19050" cap="flat" cmpd="sng" algn="ctr">
          <a:solidFill>
            <a:schemeClr val="phClr"/>
          </a:solidFill>
          <a:prstDash val="solid"/>
        </a:ln>
        <a:ln w="38100" cap="flat" cmpd="sng" algn="ctr">
          <a:solidFill>
            <a:schemeClr val="phClr"/>
          </a:solidFill>
          <a:prstDash val="solid"/>
        </a:ln>
      </a:lnStyleLst>
      <a:effectStyleLst>
        <a:effectStyle>
          <a:effectLst>
            <a:glow rad="63500">
              <a:schemeClr val="phClr">
                <a:alpha val="45000"/>
                <a:satMod val="120000"/>
              </a:schemeClr>
            </a:glow>
          </a:effectLst>
        </a:effectStyle>
        <a:effectStyle>
          <a:effectLst>
            <a:glow rad="63500">
              <a:schemeClr val="phClr">
                <a:alpha val="45000"/>
                <a:satMod val="120000"/>
              </a:schemeClr>
            </a:glow>
          </a:effectLst>
          <a:scene3d>
            <a:camera prst="orthographicFront" fov="0">
              <a:rot lat="0" lon="0" rev="0"/>
            </a:camera>
            <a:lightRig rig="brightRoom" dir="tl">
              <a:rot lat="0" lon="0" rev="8700000"/>
            </a:lightRig>
          </a:scene3d>
          <a:sp3d>
            <a:bevelT w="0" h="0"/>
            <a:contourClr>
              <a:schemeClr val="phClr">
                <a:tint val="70000"/>
              </a:schemeClr>
            </a:contourClr>
          </a:sp3d>
        </a:effectStyle>
        <a:effectStyle>
          <a:effectLst>
            <a:glow rad="101500">
              <a:schemeClr val="phClr">
                <a:alpha val="42000"/>
                <a:satMod val="120000"/>
              </a:schemeClr>
            </a:glow>
          </a:effectLst>
          <a:scene3d>
            <a:camera prst="orthographicFront" fov="0">
              <a:rot lat="0" lon="0" rev="0"/>
            </a:camera>
            <a:lightRig rig="glow" dir="t">
              <a:rot lat="0" lon="0" rev="4800000"/>
            </a:lightRig>
          </a:scene3d>
          <a:sp3d prstMaterial="powder">
            <a:bevelT w="50800" h="50800"/>
            <a:contourClr>
              <a:schemeClr val="phClr"/>
            </a:contourClr>
          </a:sp3d>
        </a:effectStyle>
      </a:effectStyleLst>
      <a:bgFillStyleLst>
        <a:solidFill>
          <a:schemeClr val="phClr"/>
        </a:solidFill>
        <a:gradFill rotWithShape="1">
          <a:gsLst>
            <a:gs pos="0">
              <a:schemeClr val="bg1">
                <a:shade val="100000"/>
                <a:satMod val="150000"/>
              </a:schemeClr>
            </a:gs>
            <a:gs pos="65000">
              <a:schemeClr val="bg1">
                <a:shade val="90000"/>
                <a:satMod val="375000"/>
              </a:schemeClr>
            </a:gs>
            <a:gs pos="100000">
              <a:schemeClr val="phClr">
                <a:tint val="88000"/>
                <a:satMod val="400000"/>
              </a:schemeClr>
            </a:gs>
          </a:gsLst>
          <a:lin ang="5400000" scaled="0"/>
        </a:gradFill>
        <a:blipFill>
          <a:blip xmlns:r="http://schemas.openxmlformats.org/officeDocument/2006/relationships" r:embed="rId1">
            <a:duotone>
              <a:schemeClr val="phClr">
                <a:shade val="40000"/>
                <a:satMod val="180000"/>
              </a:schemeClr>
              <a:schemeClr val="phClr">
                <a:tint val="90000"/>
                <a:satMod val="20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6CEF6F-E17D-4392-A033-441C2A29D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33</Pages>
  <Words>10071</Words>
  <Characters>57407</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Atkinson</dc:creator>
  <cp:lastModifiedBy>Ann</cp:lastModifiedBy>
  <cp:revision>33</cp:revision>
  <dcterms:created xsi:type="dcterms:W3CDTF">2017-01-24T16:05:00Z</dcterms:created>
  <dcterms:modified xsi:type="dcterms:W3CDTF">2017-01-26T09:03:00Z</dcterms:modified>
</cp:coreProperties>
</file>